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2694305</wp:posOffset>
                </wp:positionH>
                <wp:positionV relativeFrom="paragraph">
                  <wp:posOffset>52705</wp:posOffset>
                </wp:positionV>
                <wp:extent cx="3175000" cy="774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48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>Určeno zájemcům o zaměstnání: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>na pracovní místo úředníka/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 xml:space="preserve">Odboru investic 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>MěÚ Nové Město na Moravě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/>
                            </w:pPr>
                            <w:r>
                              <w:rPr>
                                <w:smallCaps/>
                                <w:color w:val="00000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2.15pt;margin-top:4.15pt;width:249.9pt;height:60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4"/>
                          <w:szCs w:val="24"/>
                        </w:rPr>
                        <w:t>Určeno zájemcům o zaměstnání: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4"/>
                          <w:szCs w:val="24"/>
                        </w:rPr>
                        <w:t>na pracovní místo úředníka/</w:t>
                      </w:r>
                      <w:r>
                        <w:rPr>
                          <w:rFonts w:cs="Arial" w:ascii="Arial" w:hAnsi="Arial"/>
                          <w:color w:val="00000A"/>
                          <w:sz w:val="24"/>
                          <w:szCs w:val="24"/>
                        </w:rPr>
                        <w:t>ce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4"/>
                          <w:szCs w:val="24"/>
                        </w:rPr>
                        <w:t xml:space="preserve">Odboru investic 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4"/>
                          <w:szCs w:val="24"/>
                        </w:rPr>
                        <w:t>MěÚ Nové Město na Moravě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  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</w:rPr>
                        <w:t xml:space="preserve">  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Obsahrmce"/>
                        <w:ind w:firstLine="708"/>
                        <w:rPr/>
                      </w:pPr>
                      <w:r>
                        <w:rPr>
                          <w:smallCaps/>
                          <w:color w:val="00000A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Mkatabulky"/>
        <w:tblW w:w="7229" w:type="dxa"/>
        <w:jc w:val="left"/>
        <w:tblInd w:w="2093" w:type="dxa"/>
        <w:tblCellMar>
          <w:top w:w="0" w:type="dxa"/>
          <w:left w:w="133" w:type="dxa"/>
          <w:bottom w:w="0" w:type="dxa"/>
          <w:right w:w="108" w:type="dxa"/>
        </w:tblCellMar>
        <w:tblLook w:val="01e0"/>
      </w:tblPr>
      <w:tblGrid>
        <w:gridCol w:w="2268"/>
        <w:gridCol w:w="3402"/>
        <w:gridCol w:w="1559"/>
      </w:tblGrid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>Naše značka: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</w:tr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>MUNMNM/8</w:t>
            </w:r>
            <w:r>
              <w:rPr>
                <w:szCs w:val="20"/>
              </w:rPr>
              <w:t>63</w:t>
            </w:r>
            <w:r>
              <w:rPr>
                <w:szCs w:val="20"/>
              </w:rPr>
              <w:t xml:space="preserve">/2017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Cs w:val="20"/>
              </w:rPr>
              <w:t>Mgr. Hanych Petr/566598310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 xml:space="preserve">.01.2017 </w:t>
            </w:r>
          </w:p>
        </w:tc>
      </w:tr>
    </w:tbl>
    <w:p>
      <w:pPr>
        <w:pStyle w:val="Normal"/>
        <w:rPr/>
      </w:pPr>
      <w:r>
        <w:rPr>
          <w:b/>
          <w:bCs/>
          <w:sz w:val="24"/>
          <w:szCs w:val="24"/>
        </w:rPr>
        <w:tab/>
        <w:tab/>
        <w:tab/>
        <w:t xml:space="preserve">         </w:t>
        <w:tab/>
        <w:t xml:space="preserve">   </w:t>
        <w:tab/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 w:val="false"/>
          <w:iCs w:val="false"/>
          <w:sz w:val="28"/>
          <w:szCs w:val="28"/>
        </w:rPr>
        <w:t>Oznámení o vyhlášení výběrového řízení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dle § 7 zákona č. 312/2002 Sb., o úřednících územně samosprávných celků, v platném znění</w:t>
      </w:r>
    </w:p>
    <w:p>
      <w:pPr>
        <w:pStyle w:val="Normal"/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  <w:u w:val="single"/>
        </w:rPr>
        <w:t xml:space="preserve">Název územního samosprávného celku: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Město Nové Město na Moravě 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Vratislavovo nám. 103, 592 31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tajemník Městského úřadu Nové Město na Moravě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vyhlašuje výběrové řízení  </w:t>
      </w:r>
    </w:p>
    <w:p>
      <w:pPr>
        <w:pStyle w:val="Normal"/>
        <w:tabs>
          <w:tab w:val="left" w:pos="1403" w:leader="none"/>
        </w:tabs>
        <w:jc w:val="center"/>
        <w:rPr/>
      </w:pPr>
      <w:r>
        <w:rPr>
          <w:rFonts w:eastAsia="Arial"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na obsazení pracovního místa: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>druh práce a místo výkonu práce</w:t>
      </w:r>
      <w:r>
        <w:rPr>
          <w:rFonts w:cs="Arial" w:ascii="Arial" w:hAnsi="Arial"/>
          <w:b/>
          <w:i w:val="false"/>
          <w:iCs w:val="false"/>
          <w:sz w:val="22"/>
          <w:szCs w:val="22"/>
        </w:rPr>
        <w:t xml:space="preserve">: 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úředník/ce - Odboru investic MěÚ Nové Město na Moravě </w:t>
      </w:r>
    </w:p>
    <w:p>
      <w:pPr>
        <w:pStyle w:val="Normal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(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náplní pracovního místa je zejm.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úsek investic, dotací a rozvoje –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zejm. příprava a realizace investic, oprav, zpracování návrhů investičních plánů, příprava výběrových řízení, provádění technického dozoru, správa dotací a kontrola jejich čerpání a užití, zajištění komplexní správy vybrané části majetku města vč. přípravy </w:t>
      </w:r>
      <w:r>
        <w:rPr>
          <w:rFonts w:cs="Arial" w:ascii="Arial" w:hAnsi="Arial"/>
          <w:b w:val="false"/>
          <w:bCs w:val="false"/>
          <w:sz w:val="22"/>
          <w:szCs w:val="22"/>
        </w:rPr>
        <w:t>smluv</w:t>
      </w:r>
      <w:r>
        <w:rPr>
          <w:rFonts w:cs="Arial" w:ascii="Arial" w:hAnsi="Arial"/>
          <w:b w:val="false"/>
          <w:bCs w:val="false"/>
          <w:sz w:val="22"/>
          <w:szCs w:val="22"/>
        </w:rPr>
        <w:t>)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pracovní poměr na dobu neurčitou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, zkušební doba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3 měsíce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místo výkonu práce město Nové Město na Moravě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 xml:space="preserve">zákonné předpoklady uchazeče: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splnění předpokladů podle § 4 zák. č. 312/2002 Sb., o úřednících územně samosprávných celků,  v platném znění:</w:t>
      </w:r>
    </w:p>
    <w:p>
      <w:pPr>
        <w:pStyle w:val="Normal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státní občanství ČR (příp. fyzická osoba, která je cizím státním občanem a má v ČR trvalý pobyt a ovládá jednací jazyk)  </w:t>
      </w:r>
    </w:p>
    <w:p>
      <w:pPr>
        <w:pStyle w:val="Normal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dosažení věku 18 let, způsobilost k právním úkonům </w:t>
      </w:r>
    </w:p>
    <w:p>
      <w:pPr>
        <w:pStyle w:val="Normal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bezúhonnost ve smyslu § 4 zák. č. 312/2002 Sb., o úřednících územně samosprávných celků v platném znění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ovládání jednacího jazyka 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 xml:space="preserve">jiné požadavky: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min. střední vzdělání s maturitní zkouškou,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vyšší typ vzdělání výhodou, ale ne podmínkou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vzdělání ve stavebních, technických, ekonomických oborech výhodou, ale ne podmínkou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výhodou praxe v oboru nebo ve veřejné správě, </w:t>
      </w:r>
      <w:r>
        <w:rPr>
          <w:rFonts w:cs="Arial" w:ascii="Arial" w:hAnsi="Arial"/>
          <w:i w:val="false"/>
          <w:iCs w:val="false"/>
          <w:sz w:val="22"/>
          <w:szCs w:val="22"/>
        </w:rPr>
        <w:t>ale ne podmínkou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znalost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zejm. </w:t>
      </w:r>
      <w:r>
        <w:rPr>
          <w:rFonts w:cs="Arial" w:ascii="Arial" w:hAnsi="Arial"/>
          <w:i w:val="false"/>
          <w:iCs w:val="false"/>
          <w:sz w:val="22"/>
          <w:szCs w:val="22"/>
        </w:rPr>
        <w:t>problematiky investic, dotačních programů,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finančního zajišťování investic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</w:t>
      </w:r>
      <w:bookmarkStart w:id="0" w:name="__DdeLink__911_472520761"/>
      <w:r>
        <w:rPr>
          <w:rFonts w:cs="Arial" w:ascii="Arial" w:hAnsi="Arial"/>
          <w:i w:val="false"/>
          <w:iCs w:val="false"/>
          <w:sz w:val="22"/>
          <w:szCs w:val="22"/>
        </w:rPr>
        <w:t>z</w:t>
      </w:r>
      <w:bookmarkEnd w:id="0"/>
      <w:r>
        <w:rPr>
          <w:rFonts w:cs="Arial" w:ascii="Arial" w:hAnsi="Arial"/>
          <w:i w:val="false"/>
          <w:iCs w:val="false"/>
          <w:sz w:val="22"/>
          <w:szCs w:val="22"/>
        </w:rPr>
        <w:t xml:space="preserve">nalost legislativy zejm. v oblasti stavebního práva, veřejných zakázek, občanského práva, obecního zřízení 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zvláštní odborná způsobilost některé ze správních činností výhodou, ale ne podmínkou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pečlivost,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samostatnost,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spolehlivost, </w:t>
      </w:r>
      <w:r>
        <w:rPr>
          <w:rFonts w:cs="Arial" w:ascii="Arial" w:hAnsi="Arial"/>
          <w:i w:val="false"/>
          <w:iCs w:val="false"/>
          <w:sz w:val="22"/>
          <w:szCs w:val="22"/>
        </w:rPr>
        <w:t>vysoké pracovní nasazení, odpovědný přístup k plnění úkolů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organizační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a komunikační schopnosti 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používání a dobrá znalost běžného kancelářského software (zejm. textový, tabulkový editor, Internet) 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řidičské oprávnění skupiny B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předpokládaný termín nástupu březen/duben 2017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>platové podmínky:</w:t>
      </w:r>
    </w:p>
    <w:p>
      <w:pPr>
        <w:pStyle w:val="Normal"/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dle zák. č. 262/2006 Sb., zákoníku práce, v platném znění, nařízení vlády č. 564/2006 Sb., v platném znění a dle nařízení vlády č. 222/2010 Sb., v platném znění,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platové zařazení ve třídě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min.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č.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9</w:t>
      </w:r>
    </w:p>
    <w:p>
      <w:pPr>
        <w:pStyle w:val="Normal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single"/>
        </w:rPr>
        <w:t>písemná přihláška do výběrového řízen</w:t>
      </w: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 xml:space="preserve">í: 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musí obsahovat jméno, příjmení a titul uchazeče, datum a místo narození uchazeče, státní příslušnost uchazeče, místo trvalého pobytu uchazeče, číslo občanského průkazu uchazeče nebo číslo dokladu o povolení k pobytu jde-li o cizího státního občana, datum a podpis uchazeče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 xml:space="preserve">doklady, které uchazeč předloží: </w:t>
      </w:r>
    </w:p>
    <w:p>
      <w:pPr>
        <w:pStyle w:val="Normal"/>
        <w:numPr>
          <w:ilvl w:val="0"/>
          <w:numId w:val="6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životopis, ve kterém se uvedou údaje o dosavadních zaměstnáních, o odborných znalostech a dovednostech týkajících se správních činností </w:t>
      </w:r>
    </w:p>
    <w:p>
      <w:pPr>
        <w:pStyle w:val="Normal"/>
        <w:numPr>
          <w:ilvl w:val="0"/>
          <w:numId w:val="6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výpis z evidence Rejstříku trestů ne starší než 3 měsíce, u cizích státních příslušníků obdobný doklad osvědčující bezúhonnost vydaný domovským státem 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ověřenou kopii dokladu o nejvyšším dosaženém vzdělání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>místo a způsob doručení přihlášky, lhůta pro podání přihlášky</w:t>
      </w:r>
      <w:r>
        <w:rPr>
          <w:rFonts w:cs="Arial" w:ascii="Arial" w:hAnsi="Arial"/>
          <w:b/>
          <w:i w:val="false"/>
          <w:iCs w:val="false"/>
          <w:sz w:val="22"/>
          <w:szCs w:val="22"/>
        </w:rPr>
        <w:t>: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doručením písemné přihlášky s požadovanými doklady dle předchozích bodů na adresu: Městský úřad Nové Město na Moravě, Vratislavovo nám. 103, 592 31 Nové Město na Moravě, k rukám tajemníka s tím, že na obálce bude uveden text „</w:t>
      </w:r>
      <w:r>
        <w:rPr>
          <w:rFonts w:cs="Arial" w:ascii="Arial" w:hAnsi="Arial"/>
          <w:i/>
          <w:iCs/>
          <w:sz w:val="22"/>
          <w:szCs w:val="22"/>
        </w:rPr>
        <w:t xml:space="preserve">výběrové řízení </w:t>
      </w:r>
      <w:r>
        <w:rPr>
          <w:rFonts w:cs="Arial" w:ascii="Arial" w:hAnsi="Arial"/>
          <w:i/>
          <w:iCs/>
          <w:sz w:val="22"/>
          <w:szCs w:val="22"/>
        </w:rPr>
        <w:t xml:space="preserve">úředník/ce odboru </w:t>
      </w:r>
      <w:r>
        <w:rPr>
          <w:rFonts w:cs="Arial" w:ascii="Arial" w:hAnsi="Arial"/>
          <w:i/>
          <w:iCs/>
          <w:sz w:val="22"/>
          <w:szCs w:val="22"/>
        </w:rPr>
        <w:t>investic MěÚ“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ve lhůtě do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17.02.2017.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Informujeme dále uchazeče o tom, že je současně vypsáno i výběrové řízení na pozici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vedoucí/ho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úředníka/úřednici Odboru investic MěÚ Nové Město na Moravě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č.j.:MUNMNM/8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04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/2017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a nelze vyloučit, že výběrem uchazeče bude uzavřeno pouze jedno z těchto výběrových řízení.  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>kontaktní pracovník: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tajemník MěÚ, tel. 566 598 310, 602 561 560, </w:t>
      </w:r>
      <w:hyperlink r:id="rId2">
        <w:r>
          <w:rPr>
            <w:rStyle w:val="Internetovodkaz"/>
            <w:rFonts w:cs="Arial" w:ascii="Arial" w:hAnsi="Arial"/>
            <w:i w:val="false"/>
            <w:iCs w:val="false"/>
            <w:sz w:val="22"/>
            <w:szCs w:val="22"/>
          </w:rPr>
          <w:t>tajemnik@nmnm.cz</w:t>
        </w:r>
      </w:hyperlink>
      <w:r>
        <w:rPr>
          <w:rFonts w:cs="Arial" w:ascii="Arial" w:hAnsi="Arial"/>
          <w:i w:val="false"/>
          <w:iCs w:val="false"/>
          <w:sz w:val="22"/>
          <w:szCs w:val="22"/>
        </w:rPr>
        <w:t xml:space="preserve"> současně žádáme uchazeče, aby pro snadnější komunikaci na zasílaných přihláškách, uvedli i případnou doručovací adresu, svůj telefonický kontakt či svoji e-mail adresu. Děkujeme.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Mgr. Petr Hanych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v. r. </w:t>
      </w:r>
    </w:p>
    <w:p>
      <w:pPr>
        <w:pStyle w:val="Normal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tajemník</w:t>
      </w:r>
    </w:p>
    <w:p>
      <w:pPr>
        <w:pStyle w:val="Normal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 xml:space="preserve">Údaj o vyvěšení na úřední desce:  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Zpat"/>
        <w:rPr/>
      </w:pPr>
      <w:r>
        <w:rPr>
          <w:rFonts w:cs="Arial"/>
          <w:i w:val="false"/>
          <w:iCs w:val="false"/>
          <w:sz w:val="20"/>
          <w:szCs w:val="20"/>
        </w:rPr>
        <w:t xml:space="preserve">TELEFON         </w:t>
      </w:r>
      <w:r>
        <w:rPr>
          <w:rFonts w:cs="Arial"/>
          <w:sz w:val="20"/>
          <w:szCs w:val="20"/>
        </w:rPr>
        <w:t xml:space="preserve">     FAX                    E-mail                     BANKOVNÍ SPOJENÍ         IČO / DIČ           ÚŘEDNÍ DNY </w:t>
      </w:r>
    </w:p>
    <w:p>
      <w:pPr>
        <w:pStyle w:val="Zpat"/>
        <w:jc w:val="both"/>
        <w:rPr/>
      </w:pPr>
      <w:r>
        <w:rPr>
          <w:rFonts w:cs="Arial"/>
          <w:i/>
          <w:sz w:val="20"/>
          <w:szCs w:val="20"/>
        </w:rPr>
        <w:t xml:space="preserve">566 598 300       566 598 305     </w:t>
      </w:r>
      <w:hyperlink r:id="rId3">
        <w:r>
          <w:rPr>
            <w:rStyle w:val="Internetovodkaz"/>
            <w:rFonts w:cs="Arial"/>
            <w:i/>
            <w:sz w:val="20"/>
            <w:szCs w:val="20"/>
          </w:rPr>
          <w:t>posta@nmnm.cz</w:t>
        </w:r>
      </w:hyperlink>
      <w:r>
        <w:rPr>
          <w:rFonts w:cs="Arial"/>
          <w:i/>
          <w:sz w:val="20"/>
          <w:szCs w:val="20"/>
        </w:rPr>
        <w:t xml:space="preserve">             KB Žďár nad Sázavou            00294900             Po 8</w:t>
      </w:r>
      <w:r>
        <w:rPr>
          <w:rFonts w:cs="Arial"/>
          <w:i/>
          <w:sz w:val="20"/>
          <w:szCs w:val="20"/>
          <w:vertAlign w:val="superscript"/>
        </w:rPr>
        <w:t>oo</w:t>
      </w:r>
      <w:r>
        <w:rPr>
          <w:rFonts w:cs="Arial"/>
          <w:i/>
          <w:sz w:val="20"/>
          <w:szCs w:val="20"/>
        </w:rPr>
        <w:t xml:space="preserve"> – 18</w:t>
      </w:r>
      <w:r>
        <w:rPr>
          <w:rFonts w:cs="Arial"/>
          <w:i/>
          <w:sz w:val="20"/>
          <w:szCs w:val="20"/>
          <w:vertAlign w:val="superscript"/>
        </w:rPr>
        <w:t>oo</w:t>
      </w:r>
    </w:p>
    <w:p>
      <w:pPr>
        <w:pStyle w:val="Zpat"/>
        <w:jc w:val="both"/>
        <w:rPr/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t xml:space="preserve">St </w:t>
      </w:r>
      <w:bookmarkStart w:id="1" w:name="__DdeLink__528_389946322"/>
      <w:r>
        <w:rPr>
          <w:rFonts w:cs="Arial"/>
          <w:i/>
          <w:sz w:val="20"/>
          <w:szCs w:val="20"/>
        </w:rPr>
        <w:t>8</w:t>
      </w:r>
      <w:r>
        <w:rPr>
          <w:rFonts w:cs="Arial"/>
          <w:i/>
          <w:sz w:val="20"/>
          <w:szCs w:val="20"/>
          <w:vertAlign w:val="superscript"/>
        </w:rPr>
        <w:t>oo</w:t>
      </w:r>
      <w:r>
        <w:rPr>
          <w:rFonts w:cs="Arial"/>
          <w:i/>
          <w:sz w:val="20"/>
          <w:szCs w:val="20"/>
        </w:rPr>
        <w:t xml:space="preserve"> – 17</w:t>
      </w:r>
      <w:bookmarkEnd w:id="1"/>
      <w:r>
        <w:rPr>
          <w:rFonts w:cs="Arial"/>
          <w:i/>
          <w:sz w:val="20"/>
          <w:szCs w:val="20"/>
          <w:vertAlign w:val="superscript"/>
        </w:rPr>
        <w:t>oo,</w:t>
      </w:r>
    </w:p>
    <w:p>
      <w:pPr>
        <w:pStyle w:val="Zpat"/>
        <w:jc w:val="both"/>
        <w:rPr/>
      </w:pPr>
      <w:r>
        <w:rPr>
          <w:rFonts w:cs="Arial"/>
          <w:i/>
          <w:position w:val="0"/>
          <w:sz w:val="20"/>
          <w:sz w:val="20"/>
          <w:szCs w:val="20"/>
          <w:vertAlign w:val="baselin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Arial"/>
          <w:i/>
          <w:position w:val="0"/>
          <w:sz w:val="20"/>
          <w:sz w:val="20"/>
          <w:szCs w:val="20"/>
          <w:vertAlign w:val="baseline"/>
        </w:rPr>
        <w:t>Čt 8</w:t>
      </w:r>
      <w:r>
        <w:rPr>
          <w:rFonts w:cs="Arial"/>
          <w:i/>
          <w:sz w:val="20"/>
          <w:szCs w:val="20"/>
          <w:vertAlign w:val="superscript"/>
        </w:rPr>
        <w:t>oo</w:t>
      </w:r>
      <w:r>
        <w:rPr>
          <w:rFonts w:cs="Arial"/>
          <w:i/>
          <w:position w:val="0"/>
          <w:sz w:val="20"/>
          <w:sz w:val="20"/>
          <w:szCs w:val="20"/>
          <w:vertAlign w:val="baseline"/>
        </w:rPr>
        <w:t xml:space="preserve"> – 14</w:t>
      </w:r>
      <w:r>
        <w:rPr>
          <w:rFonts w:cs="Arial"/>
          <w:i/>
          <w:sz w:val="20"/>
          <w:szCs w:val="20"/>
          <w:vertAlign w:val="superscript"/>
        </w:rPr>
        <w:t>oo,</w:t>
      </w:r>
    </w:p>
    <w:p>
      <w:pPr>
        <w:pStyle w:val="Zpat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</w:r>
    </w:p>
    <w:p>
      <w:pPr>
        <w:pStyle w:val="Zpat"/>
        <w:jc w:val="both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8" w:right="851" w:header="680" w:top="737" w:footer="794" w:bottom="1418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701" w:leader="none"/>
      </w:tabs>
      <w:ind w:firstLine="1418"/>
      <w:rPr>
        <w:sz w:val="48"/>
        <w:szCs w:val="48"/>
      </w:rPr>
    </w:pPr>
    <w:r>
      <w:drawing>
        <wp:anchor behindDoc="1" distT="0" distB="0" distL="0" distR="12319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923925" cy="1028700"/>
          <wp:effectExtent l="0" t="0" r="0" b="0"/>
          <wp:wrapNone/>
          <wp:docPr id="3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ab/>
    </w:r>
    <w:r>
      <w:rPr>
        <w:sz w:val="48"/>
        <w:szCs w:val="48"/>
      </w:rPr>
      <w:t>Nové Město na Moravě</w:t>
    </w:r>
  </w:p>
  <w:p>
    <w:pPr>
      <w:pStyle w:val="Normal"/>
      <w:tabs>
        <w:tab w:val="left" w:pos="1701" w:leader="none"/>
      </w:tabs>
      <w:rPr>
        <w:sz w:val="12"/>
        <w:szCs w:val="12"/>
      </w:rPr>
    </w:pPr>
    <w:r>
      <w:rPr>
        <w:sz w:val="12"/>
        <w:szCs w:val="12"/>
      </w:rPr>
    </w:r>
  </w:p>
  <w:p>
    <w:pPr>
      <w:pStyle w:val="Normal"/>
      <w:tabs>
        <w:tab w:val="left" w:pos="1701" w:leader="none"/>
      </w:tabs>
      <w:ind w:firstLine="708"/>
      <w:rPr/>
    </w:pPr>
    <w:r>
      <w:rPr/>
      <w:tab/>
      <w:t>tajemník úřadu</w:t>
    </w:r>
  </w:p>
  <w:p>
    <w:pPr>
      <w:pStyle w:val="Normal"/>
      <w:tabs>
        <w:tab w:val="left" w:pos="1701" w:leader="none"/>
      </w:tabs>
      <w:ind w:firstLine="708"/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left" w:pos="1701" w:leader="none"/>
      </w:tabs>
      <w:rPr/>
    </w:pPr>
    <w:r>
      <w:rPr>
        <w:sz w:val="24"/>
        <w:szCs w:val="24"/>
      </w:rPr>
      <w:tab/>
    </w:r>
    <w:r>
      <w:rPr/>
      <w:t>Vratislavovo nám. 103,</w:t>
    </w:r>
  </w:p>
  <w:p>
    <w:pPr>
      <w:pStyle w:val="Normal"/>
      <w:tabs>
        <w:tab w:val="left" w:pos="1701" w:leader="none"/>
      </w:tabs>
      <w:ind w:firstLine="708"/>
      <w:rPr/>
    </w:pPr>
    <w:r>
      <w:rPr/>
      <w:tab/>
      <w:t xml:space="preserve">592 31 Nové Město na Moravě  </w:t>
    </w:r>
  </w:p>
  <w:p>
    <w:pPr>
      <w:pStyle w:val="Zhlav"/>
      <w:tabs>
        <w:tab w:val="left" w:pos="1701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suff w:val="nothing"/>
      <w:lvlText w:val=""/>
      <w:lvlJc w:val="left"/>
      <w:pPr>
        <w:ind w:left="1080" w:hanging="360"/>
      </w:pPr>
      <w:rPr>
        <w:rFonts w:ascii="Wingdings" w:hAnsi="Wingdings" w:cs="Wingdings" w:hint="default"/>
        <w:sz w:val="24"/>
        <w:rFonts w:cs="OpenSymbol"/>
      </w:rPr>
    </w:lvl>
    <w:lvl w:ilvl="2">
      <w:start w:val="1"/>
      <w:numFmt w:val="bullet"/>
      <w:suff w:val="nothing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  <w:rFonts w:cs="OpenSymbol"/>
      </w:rPr>
    </w:lvl>
    <w:lvl w:ilvl="3">
      <w:start w:val="1"/>
      <w:numFmt w:val="bullet"/>
      <w:suff w:val="nothing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  <w:rFonts w:cs="OpenSymbol"/>
      </w:rPr>
    </w:lvl>
    <w:lvl w:ilvl="4">
      <w:start w:val="1"/>
      <w:numFmt w:val="bullet"/>
      <w:suff w:val="nothing"/>
      <w:lvlText w:val=""/>
      <w:lvlJc w:val="left"/>
      <w:pPr>
        <w:ind w:left="2160" w:hanging="360"/>
      </w:pPr>
      <w:rPr>
        <w:rFonts w:ascii="Wingdings" w:hAnsi="Wingdings" w:cs="Wingdings" w:hint="default"/>
        <w:sz w:val="24"/>
        <w:rFonts w:cs="OpenSymbol"/>
      </w:rPr>
    </w:lvl>
    <w:lvl w:ilvl="5">
      <w:start w:val="1"/>
      <w:numFmt w:val="bullet"/>
      <w:suff w:val="nothing"/>
      <w:lvlText w:val=""/>
      <w:lvlJc w:val="left"/>
      <w:pPr>
        <w:ind w:left="2520" w:hanging="360"/>
      </w:pPr>
      <w:rPr>
        <w:rFonts w:ascii="Wingdings" w:hAnsi="Wingdings" w:cs="Wingdings" w:hint="default"/>
        <w:sz w:val="24"/>
        <w:rFonts w:cs="OpenSymbol"/>
      </w:rPr>
    </w:lvl>
    <w:lvl w:ilvl="6">
      <w:start w:val="1"/>
      <w:numFmt w:val="bullet"/>
      <w:suff w:val="nothing"/>
      <w:lvlText w:val=""/>
      <w:lvlJc w:val="left"/>
      <w:pPr>
        <w:ind w:left="2880" w:hanging="360"/>
      </w:pPr>
      <w:rPr>
        <w:rFonts w:ascii="Wingdings" w:hAnsi="Wingdings" w:cs="Wingdings" w:hint="default"/>
        <w:sz w:val="24"/>
        <w:rFonts w:cs="OpenSymbol"/>
      </w:rPr>
    </w:lvl>
    <w:lvl w:ilvl="7">
      <w:start w:val="1"/>
      <w:numFmt w:val="bullet"/>
      <w:suff w:val="nothing"/>
      <w:lvlText w:val=""/>
      <w:lvlJc w:val="left"/>
      <w:pPr>
        <w:ind w:left="3240" w:hanging="360"/>
      </w:pPr>
      <w:rPr>
        <w:rFonts w:ascii="Wingdings" w:hAnsi="Wingdings" w:cs="Wingdings" w:hint="default"/>
        <w:sz w:val="24"/>
        <w:rFonts w:cs="OpenSymbol"/>
      </w:rPr>
    </w:lvl>
    <w:lvl w:ilvl="8">
      <w:start w:val="1"/>
      <w:numFmt w:val="bullet"/>
      <w:suff w:val="nothing"/>
      <w:lvlText w:val=""/>
      <w:lvlJc w:val="left"/>
      <w:pPr>
        <w:ind w:left="3600" w:hanging="360"/>
      </w:pPr>
      <w:rPr>
        <w:rFonts w:ascii="Wingdings" w:hAnsi="Wingdings" w:cs="Wingdings" w:hint="default"/>
        <w:sz w:val="24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rFonts w:cs="OpenSymbol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OpenSymbol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6a2d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paragraph" w:styleId="Nadpis1">
    <w:name w:val="Nadpis 1"/>
    <w:basedOn w:val="Normal"/>
    <w:link w:val="Nadpis1Char"/>
    <w:uiPriority w:val="99"/>
    <w:qFormat/>
    <w:rsid w:val="006a2d67"/>
    <w:pPr>
      <w:keepNext/>
      <w:jc w:val="center"/>
      <w:outlineLvl w:val="0"/>
    </w:pPr>
    <w:rPr>
      <w:sz w:val="32"/>
      <w:szCs w:val="32"/>
    </w:rPr>
  </w:style>
  <w:style w:type="paragraph" w:styleId="Nadpis2">
    <w:name w:val="Nadpis 2"/>
    <w:basedOn w:val="Normal"/>
    <w:link w:val="Nadpis2Char"/>
    <w:uiPriority w:val="99"/>
    <w:qFormat/>
    <w:rsid w:val="006a2d67"/>
    <w:pPr>
      <w:keepNext/>
      <w:outlineLvl w:val="1"/>
    </w:pPr>
    <w:rPr>
      <w:sz w:val="32"/>
      <w:szCs w:val="32"/>
    </w:rPr>
  </w:style>
  <w:style w:type="paragraph" w:styleId="Nadpis3">
    <w:name w:val="Nadpis 3"/>
    <w:basedOn w:val="Normal"/>
    <w:link w:val="Nadpis3Char"/>
    <w:uiPriority w:val="99"/>
    <w:qFormat/>
    <w:rsid w:val="006a2d67"/>
    <w:pPr>
      <w:keepNext/>
      <w:outlineLvl w:val="2"/>
    </w:pPr>
    <w:rPr>
      <w:b/>
      <w:bCs/>
    </w:rPr>
  </w:style>
  <w:style w:type="paragraph" w:styleId="Nadpis4">
    <w:name w:val="Nadpis 4"/>
    <w:basedOn w:val="Normal"/>
    <w:link w:val="Nadpis4Char"/>
    <w:uiPriority w:val="99"/>
    <w:qFormat/>
    <w:rsid w:val="006a2d67"/>
    <w:pPr>
      <w:keepNext/>
      <w:widowControl w:val="false"/>
      <w:outlineLvl w:val="3"/>
    </w:pPr>
    <w:rPr>
      <w:sz w:val="24"/>
      <w:szCs w:val="24"/>
    </w:rPr>
  </w:style>
  <w:style w:type="paragraph" w:styleId="Nadpis5">
    <w:name w:val="Nadpis 5"/>
    <w:basedOn w:val="Normal"/>
    <w:link w:val="Nadpis5Char"/>
    <w:uiPriority w:val="99"/>
    <w:qFormat/>
    <w:rsid w:val="006a2d67"/>
    <w:pPr>
      <w:keepNext/>
      <w:widowControl w:val="false"/>
      <w:ind w:firstLine="709"/>
      <w:outlineLvl w:val="4"/>
    </w:pPr>
    <w:rPr>
      <w:sz w:val="24"/>
      <w:szCs w:val="24"/>
    </w:rPr>
  </w:style>
  <w:style w:type="paragraph" w:styleId="Nadpis6">
    <w:name w:val="Nadpis 6"/>
    <w:basedOn w:val="Normal"/>
    <w:link w:val="Nadpis6Char"/>
    <w:uiPriority w:val="99"/>
    <w:qFormat/>
    <w:rsid w:val="006a2d67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Nadpis 7"/>
    <w:basedOn w:val="Normal"/>
    <w:link w:val="Nadpis7Char"/>
    <w:uiPriority w:val="99"/>
    <w:qFormat/>
    <w:rsid w:val="006a2d67"/>
    <w:pPr>
      <w:keepNext/>
      <w:ind w:firstLine="567"/>
      <w:jc w:val="both"/>
      <w:outlineLvl w:val="6"/>
    </w:pPr>
    <w:rPr>
      <w:sz w:val="24"/>
      <w:szCs w:val="24"/>
    </w:rPr>
  </w:style>
  <w:style w:type="paragraph" w:styleId="Nadpis8">
    <w:name w:val="Nadpis 8"/>
    <w:basedOn w:val="Normal"/>
    <w:link w:val="Nadpis8Char"/>
    <w:uiPriority w:val="99"/>
    <w:qFormat/>
    <w:rsid w:val="006a2d67"/>
    <w:pPr>
      <w:keepNext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Nadpis 9"/>
    <w:basedOn w:val="Normal"/>
    <w:link w:val="Nadpis9Char"/>
    <w:uiPriority w:val="99"/>
    <w:qFormat/>
    <w:rsid w:val="006a2d67"/>
    <w:pPr>
      <w:keepNext/>
      <w:outlineLvl w:val="8"/>
    </w:pPr>
    <w:rPr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6a2d67"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6a2d67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6a2d67"/>
    <w:rPr>
      <w:rFonts w:ascii="Cambria" w:hAnsi="Cambria" w:cs="Times New Roman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9"/>
    <w:semiHidden/>
    <w:qFormat/>
    <w:locked/>
    <w:rsid w:val="006a2d67"/>
    <w:rPr>
      <w:rFonts w:ascii="Calibri" w:hAnsi="Calibri"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9"/>
    <w:semiHidden/>
    <w:qFormat/>
    <w:locked/>
    <w:rsid w:val="006a2d67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9"/>
    <w:semiHidden/>
    <w:qFormat/>
    <w:locked/>
    <w:rsid w:val="006a2d67"/>
    <w:rPr>
      <w:rFonts w:ascii="Calibri" w:hAnsi="Calibri"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9"/>
    <w:semiHidden/>
    <w:qFormat/>
    <w:locked/>
    <w:rsid w:val="006a2d67"/>
    <w:rPr>
      <w:rFonts w:ascii="Calibri" w:hAnsi="Calibri"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semiHidden/>
    <w:qFormat/>
    <w:locked/>
    <w:rsid w:val="006a2d67"/>
    <w:rPr>
      <w:rFonts w:ascii="Calibri" w:hAnsi="Calibri"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9"/>
    <w:semiHidden/>
    <w:qFormat/>
    <w:locked/>
    <w:rsid w:val="006a2d67"/>
    <w:rPr>
      <w:rFonts w:ascii="Cambria" w:hAnsi="Cambria" w:cs="Times New Roman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6a2d67"/>
    <w:rPr>
      <w:rFonts w:cs="Times New Roman"/>
      <w:color w:val="0000FF"/>
      <w:u w:val="single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3Char" w:customStyle="1">
    <w:name w:val="Základní text odsazený 3 Char"/>
    <w:basedOn w:val="DefaultParagraphFont"/>
    <w:link w:val="Zkladntextodsazen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3Char" w:customStyle="1">
    <w:name w:val="Základní text 3 Char"/>
    <w:basedOn w:val="DefaultParagraphFont"/>
    <w:link w:val="Zkladntext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6a2d6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a105e3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5b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335b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335bd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35b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bCs/>
    </w:rPr>
  </w:style>
  <w:style w:type="character" w:styleId="ListLabel3">
    <w:name w:val="ListLabel 3"/>
    <w:qFormat/>
    <w:rPr>
      <w:rFonts w:ascii="Arial" w:hAnsi="Arial" w:eastAsia="Times New Roman"/>
      <w:sz w:val="22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ascii="Arial" w:hAnsi="Arial" w:cs="Times New Roman"/>
      <w:b/>
      <w:i/>
      <w:sz w:val="22"/>
      <w:szCs w:val="24"/>
      <w:u w:val="none"/>
    </w:rPr>
  </w:style>
  <w:style w:type="character" w:styleId="ListLabel6">
    <w:name w:val="ListLabel 6"/>
    <w:qFormat/>
    <w:rPr>
      <w:rFonts w:ascii="Arial" w:hAnsi="Arial" w:eastAsia="Times New Roman"/>
      <w:b w:val="false"/>
      <w:sz w:val="22"/>
      <w:u w:val="none"/>
    </w:rPr>
  </w:style>
  <w:style w:type="character" w:styleId="ListLabel7">
    <w:name w:val="ListLabel 7"/>
    <w:qFormat/>
    <w:rPr>
      <w:rFonts w:ascii="Arial" w:hAnsi="Arial" w:cs="Arial"/>
      <w:b/>
      <w:i/>
      <w:sz w:val="22"/>
      <w:szCs w:val="24"/>
    </w:rPr>
  </w:style>
  <w:style w:type="character" w:styleId="WW8Num5z0">
    <w:name w:val="WW8Num5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ListLabel8">
    <w:name w:val="ListLabel 8"/>
    <w:qFormat/>
    <w:rPr>
      <w:rFonts w:ascii="Arial" w:hAnsi="Arial" w:cs="Times New Roman"/>
      <w:b/>
      <w:i/>
      <w:sz w:val="22"/>
      <w:szCs w:val="24"/>
      <w:u w:val="none"/>
    </w:rPr>
  </w:style>
  <w:style w:type="character" w:styleId="ListLabel9">
    <w:name w:val="ListLabel 9"/>
    <w:qFormat/>
    <w:rPr>
      <w:rFonts w:cs="Times New Roman"/>
      <w:b w:val="false"/>
      <w:sz w:val="22"/>
      <w:u w:val="non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Arial" w:hAnsi="Arial" w:cs="Arial"/>
      <w:b/>
      <w:i/>
      <w:sz w:val="22"/>
      <w:szCs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Arial" w:hAnsi="Arial" w:cs="Times New Roman"/>
      <w:sz w:val="22"/>
    </w:rPr>
  </w:style>
  <w:style w:type="character" w:styleId="WW8Num2z0">
    <w:name w:val="WW8Num2z0"/>
    <w:qFormat/>
    <w:rPr>
      <w:rFonts w:ascii="Arial" w:hAnsi="Arial" w:cs="Arial"/>
      <w:b/>
      <w:i/>
      <w:iCs/>
      <w:sz w:val="24"/>
      <w:szCs w:val="24"/>
      <w:u w:val="none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ListLabel16">
    <w:name w:val="ListLabel 16"/>
    <w:qFormat/>
    <w:rPr>
      <w:rFonts w:ascii="Arial" w:hAnsi="Arial" w:cs="Arial"/>
      <w:b/>
      <w:i/>
      <w:iCs/>
      <w:sz w:val="22"/>
      <w:szCs w:val="24"/>
      <w:u w:val="none"/>
    </w:rPr>
  </w:style>
  <w:style w:type="character" w:styleId="ListLabel17">
    <w:name w:val="ListLabel 17"/>
    <w:qFormat/>
    <w:rPr>
      <w:rFonts w:ascii="Arial" w:hAnsi="Arial" w:cs="Times New Roman"/>
      <w:sz w:val="22"/>
      <w:szCs w:val="22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8">
    <w:name w:val="ListLabel 18"/>
    <w:qFormat/>
    <w:rPr>
      <w:rFonts w:cs="OpenSymbol"/>
      <w:sz w:val="28"/>
    </w:rPr>
  </w:style>
  <w:style w:type="character" w:styleId="ListLabel19">
    <w:name w:val="ListLabel 19"/>
    <w:qFormat/>
    <w:rPr>
      <w:rFonts w:cs="OpenSymbol"/>
      <w:sz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link w:val="ZkladntextChar"/>
    <w:uiPriority w:val="99"/>
    <w:rsid w:val="006a2d67"/>
    <w:pPr>
      <w:jc w:val="both"/>
    </w:pPr>
    <w:rPr>
      <w:sz w:val="24"/>
      <w:szCs w:val="24"/>
    </w:rPr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hlav">
    <w:name w:val="Záhlaví"/>
    <w:basedOn w:val="Normal"/>
    <w:link w:val="ZhlavChar"/>
    <w:uiPriority w:val="99"/>
    <w:rsid w:val="006a2d67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rsid w:val="006a2d67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6a2d67"/>
    <w:pPr/>
    <w:rPr>
      <w:sz w:val="24"/>
      <w:szCs w:val="24"/>
    </w:rPr>
  </w:style>
  <w:style w:type="paragraph" w:styleId="BodyTextIndent2">
    <w:name w:val="Body Text Indent 2"/>
    <w:basedOn w:val="Normal"/>
    <w:link w:val="Zkladntextodsazen2Char"/>
    <w:uiPriority w:val="99"/>
    <w:qFormat/>
    <w:rsid w:val="006a2d67"/>
    <w:pPr>
      <w:widowControl w:val="false"/>
      <w:ind w:firstLine="567"/>
    </w:pPr>
    <w:rPr>
      <w:sz w:val="24"/>
      <w:szCs w:val="24"/>
    </w:rPr>
  </w:style>
  <w:style w:type="paragraph" w:styleId="BodyTextIndent3">
    <w:name w:val="Body Text Indent 3"/>
    <w:basedOn w:val="Normal"/>
    <w:link w:val="Zkladntextodsazen3Char"/>
    <w:uiPriority w:val="99"/>
    <w:qFormat/>
    <w:rsid w:val="006a2d67"/>
    <w:pPr>
      <w:ind w:firstLine="567"/>
      <w:jc w:val="both"/>
    </w:pPr>
    <w:rPr>
      <w:sz w:val="24"/>
      <w:szCs w:val="24"/>
    </w:rPr>
  </w:style>
  <w:style w:type="paragraph" w:styleId="BodyText3">
    <w:name w:val="Body Text 3"/>
    <w:basedOn w:val="Normal"/>
    <w:link w:val="Zkladntext3Char"/>
    <w:uiPriority w:val="99"/>
    <w:qFormat/>
    <w:rsid w:val="006a2d67"/>
    <w:pPr/>
    <w:rPr>
      <w:i/>
      <w:iCs/>
      <w:sz w:val="24"/>
      <w:szCs w:val="24"/>
    </w:rPr>
  </w:style>
  <w:style w:type="paragraph" w:styleId="Standardnte" w:customStyle="1">
    <w:name w:val="Standardní te"/>
    <w:uiPriority w:val="99"/>
    <w:qFormat/>
    <w:rsid w:val="006a2d6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cs-CZ" w:bidi="ar-SA"/>
    </w:rPr>
  </w:style>
  <w:style w:type="paragraph" w:styleId="PlainText">
    <w:name w:val="Plain Text"/>
    <w:basedOn w:val="Normal"/>
    <w:link w:val="ProsttextChar"/>
    <w:uiPriority w:val="99"/>
    <w:qFormat/>
    <w:rsid w:val="003f6c54"/>
    <w:pPr/>
    <w:rPr>
      <w:rFonts w:ascii="Courier New" w:hAnsi="Courier New" w:cs="Courier New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335bd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335b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35bd"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numbering" w:styleId="WW8Num2">
    <w:name w:val="WW8Num2"/>
  </w:style>
  <w:style w:type="numbering" w:styleId="WW8Num3">
    <w:name w:val="WW8Num3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6665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jemnik@nmnm.czo" TargetMode="External"/><Relationship Id="rId3" Type="http://schemas.openxmlformats.org/officeDocument/2006/relationships/hyperlink" Target="mailto:posta@nmnm.cz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LibreOffice/5.0.4.2$Windows_x86 LibreOffice_project/2b9802c1994aa0b7dc6079e128979269cf95bc78</Application>
  <Paragraphs>78</Paragraphs>
  <Company>MěÚ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2015-01-22T07:59:00Z</dcterms:created>
  <dc:creator>Grepl Zbyněk</dc:creator>
  <dc:description>Hlavičkový papír pro úřednictvo městského úřadu nové město na moravě</dc:description>
  <cp:keywords>hlavička</cp:keywords>
  <dc:language>cs-CZ</dc:language>
  <cp:lastModifiedBy>Mgr. Petr Hanych </cp:lastModifiedBy>
  <cp:lastPrinted>2017-01-18T11:40:52Z</cp:lastPrinted>
  <dcterms:modified xsi:type="dcterms:W3CDTF">2017-01-18T11:44:06Z</dcterms:modified>
  <cp:revision>52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Nové Město na Moravě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Dvořák Petr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Hlavičkový papír</vt:lpwstr>
  </property>
</Properties>
</file>