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Mkatabulky"/>
        <w:tblpPr w:bottomFromText="0" w:horzAnchor="margin" w:leftFromText="141" w:rightFromText="141" w:tblpX="0" w:tblpY="1285" w:topFromText="0" w:vertAnchor="page"/>
        <w:tblW w:w="90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3118"/>
        <w:gridCol w:w="709"/>
        <w:gridCol w:w="1419"/>
        <w:gridCol w:w="2965"/>
      </w:tblGrid>
      <w:tr>
        <w:trPr>
          <w:trHeight w:val="1268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center"/>
              <w:rPr>
                <w:rStyle w:val="Bodytext1"/>
                <w:b/>
                <w:b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Aktualizace programu regenerace MPZ Nové Město na Moravě</w:t>
            </w:r>
          </w:p>
          <w:p>
            <w:pPr>
              <w:pStyle w:val="Bodytext11"/>
              <w:widowControl w:val="false"/>
              <w:spacing w:before="0" w:after="220"/>
              <w:jc w:val="center"/>
              <w:rPr>
                <w:rStyle w:val="Bodytext1"/>
                <w:b/>
                <w:b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na období 2026-2030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Identifikační údaje kulturní památky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Název: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Rejstříkové číslo kulturní památky v ÚSKP ČR:</w:t>
            </w:r>
          </w:p>
        </w:tc>
      </w:tr>
      <w:tr>
        <w:trPr>
          <w:trHeight w:val="624" w:hRule="atLeast"/>
        </w:trPr>
        <w:tc>
          <w:tcPr>
            <w:tcW w:w="6091" w:type="dxa"/>
            <w:gridSpan w:val="4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Umístění:</w:t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Číslo popisné:</w:t>
            </w:r>
          </w:p>
        </w:tc>
      </w:tr>
      <w:tr>
        <w:trPr>
          <w:trHeight w:val="624" w:hRule="atLeast"/>
        </w:trPr>
        <w:tc>
          <w:tcPr>
            <w:tcW w:w="6091" w:type="dxa"/>
            <w:gridSpan w:val="4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Katastrální území:</w:t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Parcelní číslo: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Vlastník kulturní památky: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Jméno, příjmení: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Adresa, sídlo: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Kontaktní osoba: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Jméno, příjmení:</w:t>
            </w:r>
          </w:p>
        </w:tc>
      </w:tr>
      <w:tr>
        <w:trPr>
          <w:trHeight w:val="624" w:hRule="atLeast"/>
        </w:trPr>
        <w:tc>
          <w:tcPr>
            <w:tcW w:w="3963" w:type="dxa"/>
            <w:gridSpan w:val="2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Telefon:</w:t>
            </w:r>
          </w:p>
        </w:tc>
        <w:tc>
          <w:tcPr>
            <w:tcW w:w="5093" w:type="dxa"/>
            <w:gridSpan w:val="3"/>
            <w:tcBorders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e-mail: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Využití kulturní památky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Současné: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Plánované po obnově:</w:t>
            </w:r>
          </w:p>
        </w:tc>
      </w:tr>
      <w:tr>
        <w:trPr>
          <w:trHeight w:val="624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Stručný popis obnovy nemovitosti realizované od r. 2016 do r. 2024 a plánované v r. 2025 (včetně finančních nákladů)</w:t>
            </w:r>
          </w:p>
        </w:tc>
      </w:tr>
      <w:tr>
        <w:trPr/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Stručný popis obnovy plánované v letech 2026-2030</w:t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18"/>
                <w:szCs w:val="18"/>
              </w:rPr>
            </w:pPr>
            <w:r>
              <w:rPr>
                <w:rStyle w:val="Bodytext1"/>
                <w:b/>
                <w:bCs/>
                <w:i/>
                <w:kern w:val="0"/>
                <w:sz w:val="18"/>
                <w:szCs w:val="18"/>
                <w:lang w:val="cs-CZ" w:eastAsia="cs-CZ" w:bidi="cs-CZ"/>
              </w:rPr>
              <w:t>Např. oprava střechy, fasády, oprava/výměna oken, dveří, celková rekonstrukce, atp</w:t>
            </w:r>
            <w:r>
              <w:rPr>
                <w:rStyle w:val="Bodytext1"/>
                <w:b/>
                <w:bCs/>
                <w:kern w:val="0"/>
                <w:sz w:val="18"/>
                <w:szCs w:val="18"/>
                <w:lang w:val="cs-CZ" w:eastAsia="cs-CZ" w:bidi="cs-CZ"/>
              </w:rPr>
              <w:t>.</w:t>
            </w:r>
          </w:p>
        </w:tc>
      </w:tr>
      <w:tr>
        <w:trPr/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78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Financování obnovy kulturní památky (v tis. Kč)</w:t>
            </w:r>
          </w:p>
        </w:tc>
      </w:tr>
      <w:tr>
        <w:trPr/>
        <w:tc>
          <w:tcPr>
            <w:tcW w:w="9056" w:type="dxa"/>
            <w:gridSpan w:val="5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Předpokládané celkové náklady na obnovu v letech 2026-2030</w:t>
            </w:r>
          </w:p>
        </w:tc>
      </w:tr>
      <w:tr>
        <w:trPr>
          <w:trHeight w:val="480" w:hRule="atLeast"/>
        </w:trPr>
        <w:tc>
          <w:tcPr>
            <w:tcW w:w="84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Rok</w:t>
            </w:r>
          </w:p>
        </w:tc>
        <w:tc>
          <w:tcPr>
            <w:tcW w:w="5246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Akce obnovy</w:t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Náklady</w:t>
            </w:r>
          </w:p>
        </w:tc>
      </w:tr>
      <w:tr>
        <w:trPr>
          <w:trHeight w:val="495" w:hRule="atLeast"/>
        </w:trPr>
        <w:tc>
          <w:tcPr>
            <w:tcW w:w="84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2026</w:t>
            </w:r>
          </w:p>
        </w:tc>
        <w:tc>
          <w:tcPr>
            <w:tcW w:w="5246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84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2027</w:t>
            </w:r>
          </w:p>
        </w:tc>
        <w:tc>
          <w:tcPr>
            <w:tcW w:w="5246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53" w:hRule="atLeast"/>
        </w:trPr>
        <w:tc>
          <w:tcPr>
            <w:tcW w:w="84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2028</w:t>
            </w:r>
          </w:p>
        </w:tc>
        <w:tc>
          <w:tcPr>
            <w:tcW w:w="5246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03" w:hRule="atLeast"/>
        </w:trPr>
        <w:tc>
          <w:tcPr>
            <w:tcW w:w="84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2029</w:t>
            </w:r>
          </w:p>
        </w:tc>
        <w:tc>
          <w:tcPr>
            <w:tcW w:w="5246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81" w:hRule="atLeast"/>
        </w:trPr>
        <w:tc>
          <w:tcPr>
            <w:tcW w:w="84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2030</w:t>
            </w:r>
          </w:p>
        </w:tc>
        <w:tc>
          <w:tcPr>
            <w:tcW w:w="5246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965" w:type="dxa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99" w:hRule="atLeast"/>
        </w:trPr>
        <w:tc>
          <w:tcPr>
            <w:tcW w:w="9056" w:type="dxa"/>
            <w:gridSpan w:val="5"/>
            <w:tcBorders/>
            <w:shd w:color="auto" w:fill="DEEAF6" w:themeFill="accent5" w:themeFillTint="33" w:val="clear"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Zdroje financování (v tis. Kč) v letech 2026-2030</w:t>
            </w:r>
          </w:p>
        </w:tc>
      </w:tr>
      <w:tr>
        <w:trPr>
          <w:trHeight w:val="635" w:hRule="atLeast"/>
        </w:trPr>
        <w:tc>
          <w:tcPr>
            <w:tcW w:w="4672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 xml:space="preserve"> </w:t>
            </w: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Vlastník</w:t>
            </w:r>
          </w:p>
        </w:tc>
        <w:tc>
          <w:tcPr>
            <w:tcW w:w="4384" w:type="dxa"/>
            <w:gridSpan w:val="2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701" w:hRule="atLeast"/>
        </w:trPr>
        <w:tc>
          <w:tcPr>
            <w:tcW w:w="4672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Jiné zdroje</w:t>
            </w:r>
          </w:p>
        </w:tc>
        <w:tc>
          <w:tcPr>
            <w:tcW w:w="4384" w:type="dxa"/>
            <w:gridSpan w:val="2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696" w:hRule="atLeast"/>
        </w:trPr>
        <w:tc>
          <w:tcPr>
            <w:tcW w:w="4672" w:type="dxa"/>
            <w:gridSpan w:val="3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rStyle w:val="Bodytext1"/>
                <w:b/>
                <w:bCs/>
                <w:kern w:val="0"/>
                <w:sz w:val="22"/>
                <w:szCs w:val="22"/>
                <w:lang w:val="cs-CZ" w:eastAsia="cs-CZ" w:bidi="cs-CZ"/>
              </w:rPr>
              <w:t>Potřeba podpory (příspěvek z Programu)</w:t>
            </w:r>
          </w:p>
        </w:tc>
        <w:tc>
          <w:tcPr>
            <w:tcW w:w="4384" w:type="dxa"/>
            <w:gridSpan w:val="2"/>
            <w:tcBorders/>
            <w:vAlign w:val="bottom"/>
          </w:tcPr>
          <w:p>
            <w:pPr>
              <w:pStyle w:val="Bodytext11"/>
              <w:widowControl w:val="false"/>
              <w:spacing w:before="0" w:after="220"/>
              <w:jc w:val="left"/>
              <w:rPr>
                <w:rStyle w:val="Bodytext1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Bodytext11"/>
        <w:rPr>
          <w:rStyle w:val="Bodytext1"/>
          <w:bCs/>
          <w:sz w:val="22"/>
          <w:szCs w:val="22"/>
        </w:rPr>
      </w:pPr>
      <w:r>
        <w:rPr>
          <w:bCs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Bodytext11"/>
        <w:tabs>
          <w:tab w:val="clear" w:pos="709"/>
          <w:tab w:val="right" w:pos="3828" w:leader="dot"/>
        </w:tabs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Datum: </w:t>
        <w:tab/>
      </w:r>
    </w:p>
    <w:p>
      <w:pPr>
        <w:pStyle w:val="Bodytext11"/>
        <w:tabs>
          <w:tab w:val="clear" w:pos="709"/>
          <w:tab w:val="right" w:pos="5670" w:leader="dot"/>
        </w:tabs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Bodytext11"/>
        <w:tabs>
          <w:tab w:val="clear" w:pos="709"/>
          <w:tab w:val="right" w:pos="5670" w:leader="dot"/>
        </w:tabs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Jméno a příjmení: </w:t>
        <w:tab/>
      </w:r>
    </w:p>
    <w:p>
      <w:pPr>
        <w:pStyle w:val="Bodytext11"/>
        <w:tabs>
          <w:tab w:val="clear" w:pos="709"/>
          <w:tab w:val="right" w:pos="3828" w:leader="dot"/>
        </w:tabs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Bodytext11"/>
        <w:tabs>
          <w:tab w:val="clear" w:pos="709"/>
          <w:tab w:val="right" w:pos="3828" w:leader="dot"/>
        </w:tabs>
        <w:spacing w:before="0" w:after="220"/>
        <w:rPr/>
      </w:pPr>
      <w:r>
        <w:rPr>
          <w:b w:val="false"/>
          <w:sz w:val="22"/>
          <w:szCs w:val="22"/>
        </w:rPr>
        <w:t>Podpis:</w:t>
        <w:tab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cs-CZ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1" w:customStyle="1">
    <w:name w:val="Body text|1_"/>
    <w:basedOn w:val="DefaultParagraphFont"/>
    <w:link w:val="Bodytext1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34"/>
      <w:szCs w:val="34"/>
      <w:u w:val="none"/>
    </w:rPr>
  </w:style>
  <w:style w:type="character" w:styleId="Other1" w:customStyle="1">
    <w:name w:val="Other|1_"/>
    <w:basedOn w:val="DefaultParagraphFont"/>
    <w:link w:val="Other11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ZhlavChar" w:customStyle="1">
    <w:name w:val="Záhlaví Char"/>
    <w:basedOn w:val="DefaultParagraphFont"/>
    <w:uiPriority w:val="99"/>
    <w:qFormat/>
    <w:rsid w:val="00db13b3"/>
    <w:rPr>
      <w:color w:val="000000"/>
    </w:rPr>
  </w:style>
  <w:style w:type="character" w:styleId="ZpatChar" w:customStyle="1">
    <w:name w:val="Zápatí Char"/>
    <w:basedOn w:val="DefaultParagraphFont"/>
    <w:uiPriority w:val="99"/>
    <w:qFormat/>
    <w:rsid w:val="00db13b3"/>
    <w:rPr>
      <w:color w:val="00000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11" w:customStyle="1">
    <w:name w:val="Body text|1"/>
    <w:basedOn w:val="Normal"/>
    <w:link w:val="Bodytext1"/>
    <w:qFormat/>
    <w:pPr>
      <w:spacing w:before="0" w:after="220"/>
    </w:pPr>
    <w:rPr>
      <w:rFonts w:ascii="Arial" w:hAnsi="Arial" w:eastAsia="Arial" w:cs="Arial"/>
      <w:b/>
      <w:bCs/>
      <w:sz w:val="34"/>
      <w:szCs w:val="34"/>
    </w:rPr>
  </w:style>
  <w:style w:type="paragraph" w:styleId="Other11" w:customStyle="1">
    <w:name w:val="Other|1"/>
    <w:basedOn w:val="Normal"/>
    <w:link w:val="Other1"/>
    <w:qFormat/>
    <w:pPr/>
    <w:rPr>
      <w:rFonts w:ascii="Arial" w:hAnsi="Arial" w:eastAsia="Arial" w:cs="Arial"/>
      <w:b/>
      <w:bCs/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b13b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db13b3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8e74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DACF-CE41-4266-9863-2BCE1462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LibreOffice/7.4.0.3$Windows_X86_64 LibreOffice_project/f85e47c08ddd19c015c0114a68350214f7066f5a</Application>
  <AppVersion>15.0000</AppVersion>
  <Pages>3</Pages>
  <Words>131</Words>
  <Characters>812</Characters>
  <CharactersWithSpaces>910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2025-01-28T08:27:00Z</dcterms:created>
  <dc:creator>Lenka Klapačová</dc:creator>
  <dc:description/>
  <dc:language>cs-CZ</dc:language>
  <cp:lastModifiedBy>Mrkvičková Jana</cp:lastModifiedBy>
  <cp:lastPrinted>2025-01-28T08:28:00Z</cp:lastPrinted>
  <dcterms:modified xsi:type="dcterms:W3CDTF">2025-01-28T08:42:00Z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