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98E" w:rsidRDefault="00A6198E">
      <w:pPr>
        <w:pStyle w:val="Zhlav"/>
        <w:tabs>
          <w:tab w:val="center" w:pos="4536"/>
          <w:tab w:val="right" w:pos="9072"/>
        </w:tabs>
      </w:pPr>
    </w:p>
    <w:tbl>
      <w:tblPr>
        <w:tblW w:w="9233" w:type="dxa"/>
        <w:tblLayout w:type="fixed"/>
        <w:tblLook w:val="04A0" w:firstRow="1" w:lastRow="0" w:firstColumn="1" w:lastColumn="0" w:noHBand="0" w:noVBand="1"/>
      </w:tblPr>
      <w:tblGrid>
        <w:gridCol w:w="4675"/>
        <w:gridCol w:w="4558"/>
      </w:tblGrid>
      <w:tr w:rsidR="00A6198E">
        <w:tc>
          <w:tcPr>
            <w:tcW w:w="4674" w:type="dxa"/>
          </w:tcPr>
          <w:p w:rsidR="00A6198E" w:rsidRDefault="00A6198E">
            <w:pPr>
              <w:pStyle w:val="Obsahtabulky"/>
            </w:pPr>
            <w:bookmarkStart w:id="0" w:name="__DdeLink__5_14209780922244"/>
            <w:bookmarkStart w:id="1" w:name="__DdeLink__5_14209780922144"/>
            <w:bookmarkStart w:id="2" w:name="__DdeLink__5_142097809114"/>
            <w:bookmarkStart w:id="3" w:name="__DdeLink__5_1420978092264"/>
            <w:bookmarkStart w:id="4" w:name="__DdeLink__5_1420978096124"/>
            <w:bookmarkStart w:id="5" w:name="__DdeLink__5_14209780921324"/>
            <w:bookmarkStart w:id="6" w:name="__DdeLink__5_1420978096224"/>
            <w:bookmarkStart w:id="7" w:name="__DdeLink__5_14209780921424"/>
            <w:bookmarkStart w:id="8" w:name="__DdeLink__5_14209780922234"/>
            <w:bookmarkStart w:id="9" w:name="__DdeLink__5_14209780922134"/>
            <w:bookmarkStart w:id="10" w:name="__DdeLink__5_142097809104"/>
            <w:bookmarkStart w:id="11" w:name="__DdeLink__5_1420978092254"/>
            <w:bookmarkStart w:id="12" w:name="__DdeLink__5_1420978096114"/>
            <w:bookmarkStart w:id="13" w:name="__DdeLink__5_14209780921314"/>
            <w:bookmarkStart w:id="14" w:name="__DdeLink__5_1420978096214"/>
            <w:bookmarkStart w:id="15" w:name="__DdeLink__5_14209780921414"/>
            <w:bookmarkStart w:id="16" w:name="__DdeLink__5_14209780978"/>
            <w:bookmarkStart w:id="17" w:name="__DdeLink__5_1420978092228"/>
            <w:bookmarkStart w:id="18" w:name="__DdeLink__5_14209780968"/>
            <w:bookmarkStart w:id="19" w:name="__DdeLink__5_1420978092218"/>
            <w:bookmarkStart w:id="20" w:name="__DdeLink__5_142097809230"/>
            <w:bookmarkStart w:id="21" w:name="__DdeLink__5_14209780915"/>
            <w:bookmarkStart w:id="22" w:name="__DdeLink__5_1420978092110"/>
            <w:bookmarkStart w:id="23" w:name="__DdeLink__5_1420978092210"/>
            <w:bookmarkStart w:id="24" w:name="__DdeLink__5_142097809716"/>
            <w:bookmarkStart w:id="25" w:name="__DdeLink__5_142097809616"/>
            <w:bookmarkStart w:id="26" w:name="__DdeLink__5_142097809256"/>
            <w:bookmarkStart w:id="27" w:name="__DdeLink__5_1420978092136"/>
            <w:bookmarkStart w:id="28" w:name="__DdeLink__5_142097809726"/>
            <w:bookmarkStart w:id="29" w:name="__DdeLink__5_142097809626"/>
            <w:bookmarkStart w:id="30" w:name="__DdeLink__5_142097809266"/>
            <w:bookmarkStart w:id="31" w:name="__DdeLink__5_1420978092146"/>
            <w:bookmarkStart w:id="32" w:name="__DdeLink__5_142097809222412"/>
            <w:bookmarkStart w:id="33" w:name="__DdeLink__5_1420978091112"/>
            <w:bookmarkStart w:id="34" w:name="__DdeLink__5_14209780961212"/>
            <w:bookmarkStart w:id="35" w:name="__DdeLink__5_14209780962212"/>
            <w:bookmarkStart w:id="36" w:name="__DdeLink__5_142097809222312"/>
            <w:bookmarkStart w:id="37" w:name="__DdeLink__5_1420978091012"/>
            <w:bookmarkStart w:id="38" w:name="__DdeLink__5_14209780961112"/>
            <w:bookmarkStart w:id="39" w:name="__DdeLink__5_14209780962112"/>
            <w:bookmarkStart w:id="40" w:name="__DdeLink__5_142097809752"/>
            <w:bookmarkStart w:id="41" w:name="__DdeLink__5_142097809652"/>
            <w:bookmarkStart w:id="42" w:name="__DdeLink__5_142097809292"/>
            <w:bookmarkStart w:id="43" w:name="__DdeLink__5_1420978092172"/>
            <w:bookmarkStart w:id="44" w:name="__DdeLink__5_1420978097132"/>
            <w:bookmarkStart w:id="45" w:name="__DdeLink__5_1420978092532"/>
            <w:bookmarkStart w:id="46" w:name="__DdeLink__5_1420978097232"/>
            <w:bookmarkStart w:id="47" w:name="__DdeLink__5_1420978092632"/>
            <w:bookmarkStart w:id="48" w:name="__DdeLink__5_142097809222422"/>
            <w:bookmarkStart w:id="49" w:name="__DdeLink__5_1420978091122"/>
            <w:bookmarkStart w:id="50" w:name="__DdeLink__5_14209780961222"/>
            <w:bookmarkStart w:id="51" w:name="__DdeLink__5_14209780962222"/>
            <w:bookmarkStart w:id="52" w:name="__DdeLink__5_142097809222322"/>
            <w:bookmarkStart w:id="53" w:name="__DdeLink__5_1420978091022"/>
            <w:bookmarkStart w:id="54" w:name="__DdeLink__5_14209780961122"/>
            <w:bookmarkStart w:id="55" w:name="__DdeLink__5_14209780962122"/>
            <w:bookmarkStart w:id="56" w:name="__DdeLink__5_142097809762"/>
            <w:bookmarkStart w:id="57" w:name="__DdeLink__5_142097809662"/>
            <w:bookmarkStart w:id="58" w:name="__DdeLink__5_1420978092102"/>
            <w:bookmarkStart w:id="59" w:name="__DdeLink__5_1420978092182"/>
            <w:bookmarkStart w:id="60" w:name="__DdeLink__5_1420978097142"/>
            <w:bookmarkStart w:id="61" w:name="__DdeLink__5_1420978092542"/>
            <w:bookmarkStart w:id="62" w:name="__DdeLink__5_1420978097242"/>
            <w:bookmarkStart w:id="63" w:name="__DdeLink__5_1420978092642"/>
            <w:bookmarkStart w:id="64" w:name="__DdeLink__5_14209780922243"/>
            <w:bookmarkStart w:id="65" w:name="__DdeLink__5_14209780922143"/>
            <w:bookmarkStart w:id="66" w:name="__DdeLink__5_142097809113"/>
            <w:bookmarkStart w:id="67" w:name="__DdeLink__5_1420978092263"/>
            <w:bookmarkStart w:id="68" w:name="__DdeLink__5_1420978096123"/>
            <w:bookmarkStart w:id="69" w:name="__DdeLink__5_14209780921323"/>
            <w:bookmarkStart w:id="70" w:name="__DdeLink__5_1420978096223"/>
            <w:bookmarkStart w:id="71" w:name="__DdeLink__5_14209780921423"/>
            <w:bookmarkStart w:id="72" w:name="__DdeLink__5_14209780922233"/>
            <w:bookmarkStart w:id="73" w:name="__DdeLink__5_14209780922133"/>
            <w:bookmarkStart w:id="74" w:name="__DdeLink__5_142097809103"/>
            <w:bookmarkStart w:id="75" w:name="__DdeLink__5_1420978092253"/>
            <w:bookmarkStart w:id="76" w:name="__DdeLink__5_1420978096113"/>
            <w:bookmarkStart w:id="77" w:name="__DdeLink__5_14209780921313"/>
            <w:bookmarkStart w:id="78" w:name="__DdeLink__5_1420978096213"/>
            <w:bookmarkStart w:id="79" w:name="__DdeLink__5_14209780921413"/>
            <w:bookmarkStart w:id="80" w:name="__DdeLink__5_14209780977"/>
            <w:bookmarkStart w:id="81" w:name="__DdeLink__5_1420978092227"/>
            <w:bookmarkStart w:id="82" w:name="__DdeLink__5_14209780967"/>
            <w:bookmarkStart w:id="83" w:name="__DdeLink__5_1420978092217"/>
            <w:bookmarkStart w:id="84" w:name="__DdeLink__5_142097809220"/>
            <w:bookmarkStart w:id="85" w:name="__DdeLink__5_14209780914"/>
            <w:bookmarkStart w:id="86" w:name="__DdeLink__5_142097809219"/>
            <w:bookmarkStart w:id="87" w:name="__DdeLink__5_142097809229"/>
            <w:bookmarkStart w:id="88" w:name="__DdeLink__5_142097809715"/>
            <w:bookmarkStart w:id="89" w:name="__DdeLink__5_142097809615"/>
            <w:bookmarkStart w:id="90" w:name="__DdeLink__5_142097809255"/>
            <w:bookmarkStart w:id="91" w:name="__DdeLink__5_1420978092135"/>
            <w:bookmarkStart w:id="92" w:name="__DdeLink__5_142097809725"/>
            <w:bookmarkStart w:id="93" w:name="__DdeLink__5_142097809625"/>
            <w:bookmarkStart w:id="94" w:name="__DdeLink__5_142097809265"/>
            <w:bookmarkStart w:id="95" w:name="__DdeLink__5_1420978092145"/>
            <w:bookmarkStart w:id="96" w:name="__DdeLink__5_142097809222411"/>
            <w:bookmarkStart w:id="97" w:name="__DdeLink__5_1420978091111"/>
            <w:bookmarkStart w:id="98" w:name="__DdeLink__5_14209780961211"/>
            <w:bookmarkStart w:id="99" w:name="__DdeLink__5_14209780962211"/>
            <w:bookmarkStart w:id="100" w:name="__DdeLink__5_142097809222311"/>
            <w:bookmarkStart w:id="101" w:name="__DdeLink__5_1420978091011"/>
            <w:bookmarkStart w:id="102" w:name="__DdeLink__5_14209780961111"/>
            <w:bookmarkStart w:id="103" w:name="__DdeLink__5_14209780962111"/>
            <w:bookmarkStart w:id="104" w:name="__DdeLink__5_142097809751"/>
            <w:bookmarkStart w:id="105" w:name="__DdeLink__5_142097809651"/>
            <w:bookmarkStart w:id="106" w:name="__DdeLink__5_142097809291"/>
            <w:bookmarkStart w:id="107" w:name="__DdeLink__5_1420978092171"/>
            <w:bookmarkStart w:id="108" w:name="__DdeLink__5_1420978097131"/>
            <w:bookmarkStart w:id="109" w:name="__DdeLink__5_1420978092531"/>
            <w:bookmarkStart w:id="110" w:name="__DdeLink__5_1420978097231"/>
            <w:bookmarkStart w:id="111" w:name="__DdeLink__5_1420978092631"/>
            <w:bookmarkStart w:id="112" w:name="__DdeLink__5_142097809222421"/>
            <w:bookmarkStart w:id="113" w:name="__DdeLink__5_1420978091121"/>
            <w:bookmarkStart w:id="114" w:name="__DdeLink__5_14209780961221"/>
            <w:bookmarkStart w:id="115" w:name="__DdeLink__5_14209780962221"/>
            <w:bookmarkStart w:id="116" w:name="__DdeLink__5_142097809222321"/>
            <w:bookmarkStart w:id="117" w:name="__DdeLink__5_1420978091021"/>
            <w:bookmarkStart w:id="118" w:name="__DdeLink__5_14209780961121"/>
            <w:bookmarkStart w:id="119" w:name="__DdeLink__5_14209780962121"/>
            <w:bookmarkStart w:id="120" w:name="__DdeLink__5_142097809761"/>
            <w:bookmarkStart w:id="121" w:name="__DdeLink__5_142097809661"/>
            <w:bookmarkStart w:id="122" w:name="__DdeLink__5_1420978092101"/>
            <w:bookmarkStart w:id="123" w:name="__DdeLink__5_1420978092181"/>
            <w:bookmarkStart w:id="124" w:name="__DdeLink__5_1420978097141"/>
            <w:bookmarkStart w:id="125" w:name="__DdeLink__5_1420978092541"/>
            <w:bookmarkStart w:id="126" w:name="__DdeLink__5_1420978097241"/>
            <w:bookmarkStart w:id="127" w:name="__DdeLink__5_1420978092641"/>
            <w:bookmarkStart w:id="128" w:name="__DdeLink__5_1420978092144"/>
            <w:bookmarkStart w:id="129" w:name="__DdeLink__5_1420978092224"/>
            <w:bookmarkStart w:id="130" w:name="__DdeLink__5_14209780964"/>
            <w:bookmarkStart w:id="131" w:name="__DdeLink__5_1420978092214"/>
            <w:bookmarkStart w:id="132" w:name="__DdeLink__5_14209780928"/>
            <w:bookmarkStart w:id="133" w:name="__DdeLink__5_14209780911"/>
            <w:bookmarkStart w:id="134" w:name="__DdeLink__5_142097809216"/>
            <w:bookmarkStart w:id="135" w:name="__DdeLink__5_142097809226"/>
            <w:bookmarkStart w:id="136" w:name="__DdeLink__5_142097809712"/>
            <w:bookmarkStart w:id="137" w:name="__DdeLink__5_142097809612"/>
            <w:bookmarkStart w:id="138" w:name="__DdeLink__5_142097809252"/>
            <w:bookmarkStart w:id="139" w:name="__DdeLink__5_1420978092132"/>
            <w:bookmarkStart w:id="140" w:name="__DdeLink__5_142097809722"/>
            <w:bookmarkStart w:id="141" w:name="__DdeLink__5_142097809622"/>
            <w:bookmarkStart w:id="142" w:name="__DdeLink__5_142097809262"/>
            <w:bookmarkStart w:id="143" w:name="__DdeLink__5_1420978092142"/>
            <w:bookmarkStart w:id="144" w:name="__DdeLink__5_14209780973"/>
            <w:bookmarkStart w:id="145" w:name="__DdeLink__5_1420978092223"/>
            <w:bookmarkStart w:id="146" w:name="__DdeLink__5_14209780963"/>
            <w:bookmarkStart w:id="147" w:name="__DdeLink__5_1420978092213"/>
            <w:bookmarkStart w:id="148" w:name="__DdeLink__5_14209780927"/>
            <w:bookmarkStart w:id="149" w:name="__DdeLink__5_14209780910"/>
            <w:bookmarkStart w:id="150" w:name="__DdeLink__5_142097809215"/>
            <w:bookmarkStart w:id="151" w:name="__DdeLink__5_142097809225"/>
            <w:bookmarkStart w:id="152" w:name="__DdeLink__5_142097809711"/>
            <w:bookmarkStart w:id="153" w:name="__DdeLink__5_142097809611"/>
            <w:bookmarkStart w:id="154" w:name="__DdeLink__5_142097809251"/>
            <w:bookmarkStart w:id="155" w:name="__DdeLink__5_1420978092131"/>
            <w:bookmarkStart w:id="156" w:name="__DdeLink__5_142097809721"/>
            <w:bookmarkStart w:id="157" w:name="__DdeLink__5_142097809621"/>
            <w:bookmarkStart w:id="158" w:name="__DdeLink__5_142097809261"/>
            <w:bookmarkStart w:id="159" w:name="__DdeLink__5_1420978092141"/>
            <w:bookmarkStart w:id="160" w:name="__DdeLink__5_142097809224"/>
            <w:bookmarkStart w:id="161" w:name="__DdeLink__5_1420978097"/>
            <w:bookmarkStart w:id="162" w:name="__DdeLink__5_142097809212"/>
            <w:bookmarkStart w:id="163" w:name="__DdeLink__5_142097809222"/>
            <w:bookmarkStart w:id="164" w:name="__DdeLink__5_14209780923"/>
            <w:bookmarkStart w:id="165" w:name="__DdeLink__5_1420978096"/>
            <w:bookmarkStart w:id="166" w:name="__DdeLink__5_142097809211"/>
            <w:bookmarkStart w:id="167" w:name="__DdeLink__5_142097809221"/>
            <w:bookmarkStart w:id="168" w:name="__DdeLink__5_1420978095"/>
            <w:bookmarkStart w:id="169" w:name="__DdeLink__5_1420978092"/>
            <w:bookmarkStart w:id="170" w:name="__DdeLink__5_1420978091"/>
            <w:bookmarkStart w:id="171" w:name="__DdeLink__5_142097809"/>
            <w:bookmarkStart w:id="172" w:name="__DdeLink__5_1420978093"/>
            <w:bookmarkStart w:id="173" w:name="__DdeLink__5_14209780921"/>
            <w:bookmarkStart w:id="174" w:name="__DdeLink__5_1420978094"/>
            <w:bookmarkStart w:id="175" w:name="__DdeLink__5_14209780922"/>
            <w:bookmarkStart w:id="176" w:name="__DdeLink__5_14209780924"/>
            <w:bookmarkStart w:id="177" w:name="__DdeLink__5_14209780971"/>
            <w:bookmarkStart w:id="178" w:name="__DdeLink__5_1420978092221"/>
            <w:bookmarkStart w:id="179" w:name="__DdeLink__5_14209780961"/>
            <w:bookmarkStart w:id="180" w:name="__DdeLink__5_1420978092211"/>
            <w:bookmarkStart w:id="181" w:name="__DdeLink__5_14209780925"/>
            <w:bookmarkStart w:id="182" w:name="__DdeLink__5_1420978098"/>
            <w:bookmarkStart w:id="183" w:name="__DdeLink__5_142097809213"/>
            <w:bookmarkStart w:id="184" w:name="__DdeLink__5_142097809223"/>
            <w:bookmarkStart w:id="185" w:name="__DdeLink__5_14209780972"/>
            <w:bookmarkStart w:id="186" w:name="__DdeLink__5_1420978092222"/>
            <w:bookmarkStart w:id="187" w:name="__DdeLink__5_14209780962"/>
            <w:bookmarkStart w:id="188" w:name="__DdeLink__5_1420978092212"/>
            <w:bookmarkStart w:id="189" w:name="__DdeLink__5_14209780926"/>
            <w:bookmarkStart w:id="190" w:name="__DdeLink__5_1420978099"/>
            <w:bookmarkStart w:id="191" w:name="__DdeLink__5_142097809214"/>
            <w:bookmarkStart w:id="192" w:name="__DdeLink__5_14209780974"/>
            <w:bookmarkStart w:id="193" w:name="__DdeLink__5_14209780922241"/>
            <w:bookmarkStart w:id="194" w:name="__DdeLink__5_14209780922141"/>
            <w:bookmarkStart w:id="195" w:name="__DdeLink__5_142097809111"/>
            <w:bookmarkStart w:id="196" w:name="__DdeLink__5_1420978092261"/>
            <w:bookmarkStart w:id="197" w:name="__DdeLink__5_1420978096121"/>
            <w:bookmarkStart w:id="198" w:name="__DdeLink__5_14209780921321"/>
            <w:bookmarkStart w:id="199" w:name="__DdeLink__5_1420978096221"/>
            <w:bookmarkStart w:id="200" w:name="__DdeLink__5_14209780921421"/>
            <w:bookmarkStart w:id="201" w:name="__DdeLink__5_14209780922231"/>
            <w:bookmarkStart w:id="202" w:name="__DdeLink__5_14209780922131"/>
            <w:bookmarkStart w:id="203" w:name="__DdeLink__5_142097809101"/>
            <w:bookmarkStart w:id="204" w:name="__DdeLink__5_1420978092251"/>
            <w:bookmarkStart w:id="205" w:name="__DdeLink__5_1420978096111"/>
            <w:bookmarkStart w:id="206" w:name="__DdeLink__5_14209780921311"/>
            <w:bookmarkStart w:id="207" w:name="__DdeLink__5_1420978096211"/>
            <w:bookmarkStart w:id="208" w:name="__DdeLink__5_14209780921411"/>
            <w:bookmarkStart w:id="209" w:name="__DdeLink__5_14209780975"/>
            <w:bookmarkStart w:id="210" w:name="__DdeLink__5_1420978092225"/>
            <w:bookmarkStart w:id="211" w:name="__DdeLink__5_14209780965"/>
            <w:bookmarkStart w:id="212" w:name="__DdeLink__5_1420978092215"/>
            <w:bookmarkStart w:id="213" w:name="__DdeLink__5_14209780929"/>
            <w:bookmarkStart w:id="214" w:name="__DdeLink__5_14209780912"/>
            <w:bookmarkStart w:id="215" w:name="__DdeLink__5_142097809217"/>
            <w:bookmarkStart w:id="216" w:name="__DdeLink__5_142097809227"/>
            <w:bookmarkStart w:id="217" w:name="__DdeLink__5_142097809713"/>
            <w:bookmarkStart w:id="218" w:name="__DdeLink__5_142097809613"/>
            <w:bookmarkStart w:id="219" w:name="__DdeLink__5_142097809253"/>
            <w:bookmarkStart w:id="220" w:name="__DdeLink__5_1420978092133"/>
            <w:bookmarkStart w:id="221" w:name="__DdeLink__5_142097809723"/>
            <w:bookmarkStart w:id="222" w:name="__DdeLink__5_142097809623"/>
            <w:bookmarkStart w:id="223" w:name="__DdeLink__5_142097809263"/>
            <w:bookmarkStart w:id="224" w:name="__DdeLink__5_1420978092143"/>
            <w:bookmarkStart w:id="225" w:name="__DdeLink__5_14209780922242"/>
            <w:bookmarkStart w:id="226" w:name="__DdeLink__5_14209780922142"/>
            <w:bookmarkStart w:id="227" w:name="__DdeLink__5_142097809112"/>
            <w:bookmarkStart w:id="228" w:name="__DdeLink__5_1420978092262"/>
            <w:bookmarkStart w:id="229" w:name="__DdeLink__5_1420978096122"/>
            <w:bookmarkStart w:id="230" w:name="__DdeLink__5_14209780921322"/>
            <w:bookmarkStart w:id="231" w:name="__DdeLink__5_1420978096222"/>
            <w:bookmarkStart w:id="232" w:name="__DdeLink__5_14209780921422"/>
            <w:bookmarkStart w:id="233" w:name="__DdeLink__5_14209780922232"/>
            <w:bookmarkStart w:id="234" w:name="__DdeLink__5_14209780922132"/>
            <w:bookmarkStart w:id="235" w:name="__DdeLink__5_142097809102"/>
            <w:bookmarkStart w:id="236" w:name="__DdeLink__5_1420978092252"/>
            <w:bookmarkStart w:id="237" w:name="__DdeLink__5_1420978096112"/>
            <w:bookmarkStart w:id="238" w:name="__DdeLink__5_14209780921312"/>
            <w:bookmarkStart w:id="239" w:name="__DdeLink__5_1420978096212"/>
            <w:bookmarkStart w:id="240" w:name="__DdeLink__5_14209780921412"/>
            <w:bookmarkStart w:id="241" w:name="__DdeLink__5_14209780976"/>
            <w:bookmarkStart w:id="242" w:name="__DdeLink__5_1420978092226"/>
            <w:bookmarkStart w:id="243" w:name="__DdeLink__5_14209780966"/>
            <w:bookmarkStart w:id="244" w:name="__DdeLink__5_1420978092216"/>
            <w:bookmarkStart w:id="245" w:name="__DdeLink__5_142097809210"/>
            <w:bookmarkStart w:id="246" w:name="__DdeLink__5_14209780913"/>
            <w:bookmarkStart w:id="247" w:name="__DdeLink__5_142097809218"/>
            <w:bookmarkStart w:id="248" w:name="__DdeLink__5_142097809228"/>
            <w:bookmarkStart w:id="249" w:name="__DdeLink__5_142097809714"/>
            <w:bookmarkStart w:id="250" w:name="__DdeLink__5_142097809614"/>
            <w:bookmarkStart w:id="251" w:name="__DdeLink__5_142097809254"/>
            <w:bookmarkStart w:id="252" w:name="__DdeLink__5_1420978092134"/>
            <w:bookmarkStart w:id="253" w:name="__DdeLink__5_142097809724"/>
            <w:bookmarkStart w:id="254" w:name="__DdeLink__5_142097809624"/>
            <w:bookmarkStart w:id="255" w:name="__DdeLink__5_14209780926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</w:p>
        </w:tc>
        <w:tc>
          <w:tcPr>
            <w:tcW w:w="4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6198E" w:rsidRDefault="00A6198E">
            <w:pPr>
              <w:pStyle w:val="Vchoz"/>
            </w:pPr>
          </w:p>
          <w:p w:rsidR="00A6198E" w:rsidRDefault="00A6198E">
            <w:pPr>
              <w:pStyle w:val="Vchoz"/>
            </w:pPr>
          </w:p>
          <w:p w:rsidR="00A6198E" w:rsidRDefault="00157BFD">
            <w:pPr>
              <w:pStyle w:val="Vchoz"/>
            </w:pPr>
            <w:r>
              <w:rPr>
                <w:rFonts w:ascii="Liberation Serif" w:eastAsia="SimSun" w:hAnsi="Liberation Serif" w:cs="Mangal"/>
                <w:lang w:eastAsia="zh-CN"/>
              </w:rPr>
              <w:t xml:space="preserve"> </w:t>
            </w:r>
            <w:r>
              <w:rPr>
                <w:rFonts w:ascii="Liberation Serif" w:eastAsia="SimSun" w:hAnsi="Liberation Serif" w:cs="Liberation Serif"/>
                <w:sz w:val="32"/>
                <w:szCs w:val="32"/>
                <w:lang w:eastAsia="zh-CN"/>
              </w:rPr>
              <w:t>Určeno zájemcům o pronájem</w:t>
            </w:r>
          </w:p>
          <w:p w:rsidR="00A6198E" w:rsidRDefault="00157BFD">
            <w:pPr>
              <w:pStyle w:val="Vchoz"/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 xml:space="preserve"> prostor sloužících podnikání</w:t>
            </w:r>
          </w:p>
          <w:p w:rsidR="00A6198E" w:rsidRDefault="00A6198E">
            <w:pPr>
              <w:pStyle w:val="Vchoz"/>
            </w:pPr>
          </w:p>
          <w:p w:rsidR="00A6198E" w:rsidRDefault="00A6198E">
            <w:pPr>
              <w:pStyle w:val="Vchoz"/>
            </w:pPr>
          </w:p>
        </w:tc>
      </w:tr>
    </w:tbl>
    <w:p w:rsidR="00A6198E" w:rsidRDefault="00A6198E">
      <w:pPr>
        <w:pStyle w:val="Zhlav"/>
        <w:tabs>
          <w:tab w:val="center" w:pos="4536"/>
          <w:tab w:val="right" w:pos="9072"/>
        </w:tabs>
      </w:pPr>
    </w:p>
    <w:tbl>
      <w:tblPr>
        <w:tblW w:w="9666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2431"/>
        <w:gridCol w:w="1794"/>
        <w:gridCol w:w="2648"/>
        <w:gridCol w:w="2793"/>
      </w:tblGrid>
      <w:tr w:rsidR="00A6198E">
        <w:tc>
          <w:tcPr>
            <w:tcW w:w="2430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>Váš dopis značky/ze dne</w:t>
            </w:r>
          </w:p>
        </w:tc>
        <w:tc>
          <w:tcPr>
            <w:tcW w:w="1794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>Naše značka</w:t>
            </w:r>
          </w:p>
        </w:tc>
        <w:tc>
          <w:tcPr>
            <w:tcW w:w="2648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>Vyřizuje/linka</w:t>
            </w:r>
          </w:p>
        </w:tc>
        <w:tc>
          <w:tcPr>
            <w:tcW w:w="2793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 xml:space="preserve"> Nové Město na Moravě</w:t>
            </w:r>
          </w:p>
        </w:tc>
      </w:tr>
      <w:tr w:rsidR="00A6198E">
        <w:tc>
          <w:tcPr>
            <w:tcW w:w="2430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 xml:space="preserve"> /</w:t>
            </w:r>
          </w:p>
        </w:tc>
        <w:tc>
          <w:tcPr>
            <w:tcW w:w="1794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>MUNMNM/</w:t>
            </w:r>
            <w:r w:rsidR="00643809">
              <w:rPr>
                <w:sz w:val="20"/>
              </w:rPr>
              <w:t>14401</w:t>
            </w:r>
          </w:p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>/202</w:t>
            </w:r>
            <w:r w:rsidR="001E10C1">
              <w:rPr>
                <w:sz w:val="20"/>
              </w:rPr>
              <w:t>6</w:t>
            </w:r>
            <w:r w:rsidR="00F16E28">
              <w:rPr>
                <w:sz w:val="20"/>
              </w:rPr>
              <w:t>-1</w:t>
            </w:r>
          </w:p>
        </w:tc>
        <w:tc>
          <w:tcPr>
            <w:tcW w:w="2648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>Ing. Fila Radek / 566 598 360, 723 190 997</w:t>
            </w:r>
          </w:p>
        </w:tc>
        <w:tc>
          <w:tcPr>
            <w:tcW w:w="2793" w:type="dxa"/>
          </w:tcPr>
          <w:p w:rsidR="00A6198E" w:rsidRDefault="00157BFD">
            <w:pPr>
              <w:pStyle w:val="Zhlav"/>
              <w:tabs>
                <w:tab w:val="center" w:pos="4536"/>
                <w:tab w:val="right" w:pos="9072"/>
              </w:tabs>
            </w:pPr>
            <w:r>
              <w:rPr>
                <w:sz w:val="20"/>
              </w:rPr>
              <w:t xml:space="preserve"> </w:t>
            </w:r>
            <w:r w:rsidR="00F16E28">
              <w:rPr>
                <w:sz w:val="20"/>
              </w:rPr>
              <w:t>22</w:t>
            </w:r>
            <w:r>
              <w:rPr>
                <w:sz w:val="20"/>
              </w:rPr>
              <w:t>.</w:t>
            </w:r>
            <w:r w:rsidR="00182771">
              <w:rPr>
                <w:sz w:val="20"/>
              </w:rPr>
              <w:t>0</w:t>
            </w:r>
            <w:r w:rsidR="00F74E6A">
              <w:rPr>
                <w:sz w:val="20"/>
              </w:rPr>
              <w:t>5</w:t>
            </w:r>
            <w:r>
              <w:rPr>
                <w:sz w:val="20"/>
              </w:rPr>
              <w:t>.202</w:t>
            </w:r>
            <w:r w:rsidR="00182771">
              <w:rPr>
                <w:sz w:val="20"/>
              </w:rPr>
              <w:t>6</w:t>
            </w:r>
          </w:p>
        </w:tc>
      </w:tr>
    </w:tbl>
    <w:p w:rsidR="00A6198E" w:rsidRDefault="00A6198E">
      <w:pPr>
        <w:spacing w:before="80"/>
        <w:rPr>
          <w:rFonts w:ascii="Times New Roman" w:hAnsi="Times New Roman" w:cs="Times New Roman"/>
          <w:color w:val="000000"/>
          <w:lang w:eastAsia="cs-CZ" w:bidi="ar-SA"/>
        </w:rPr>
      </w:pPr>
    </w:p>
    <w:p w:rsidR="00A6198E" w:rsidRDefault="00157BFD">
      <w:pPr>
        <w:spacing w:before="80"/>
        <w:jc w:val="center"/>
      </w:pPr>
      <w:r>
        <w:rPr>
          <w:b/>
          <w:bCs/>
          <w:sz w:val="32"/>
          <w:szCs w:val="32"/>
          <w:u w:val="single"/>
        </w:rPr>
        <w:t>Město Nové Město na Moravě zveřejňuje záměr města</w:t>
      </w:r>
    </w:p>
    <w:p w:rsidR="00A6198E" w:rsidRDefault="00157BFD">
      <w:pPr>
        <w:spacing w:before="80"/>
        <w:jc w:val="center"/>
      </w:pPr>
      <w:r>
        <w:rPr>
          <w:b/>
          <w:bCs/>
          <w:sz w:val="32"/>
          <w:szCs w:val="32"/>
          <w:u w:val="single"/>
        </w:rPr>
        <w:t>p r o n a j m o u t</w:t>
      </w:r>
    </w:p>
    <w:p w:rsidR="00A6198E" w:rsidRDefault="00A6198E">
      <w:pPr>
        <w:rPr>
          <w:b/>
          <w:bCs/>
        </w:rPr>
      </w:pPr>
    </w:p>
    <w:p w:rsidR="00A6198E" w:rsidRDefault="00A6198E">
      <w:pPr>
        <w:jc w:val="both"/>
      </w:pPr>
    </w:p>
    <w:p w:rsidR="00A6198E" w:rsidRDefault="00157BFD">
      <w:pPr>
        <w:jc w:val="both"/>
      </w:pPr>
      <w:r>
        <w:t xml:space="preserve">v souladu s ustanovením § 39 zákona č. 128/2000 sb., o obcích (obecní zřízení), ve znění pozdějších předpisů, </w:t>
      </w:r>
      <w:r>
        <w:rPr>
          <w:b/>
          <w:bCs/>
        </w:rPr>
        <w:t>prostory sloužící podnikání:</w:t>
      </w:r>
    </w:p>
    <w:p w:rsidR="00A6198E" w:rsidRDefault="00A6198E">
      <w:pPr>
        <w:jc w:val="both"/>
        <w:rPr>
          <w:b/>
          <w:bCs/>
        </w:rPr>
      </w:pPr>
    </w:p>
    <w:p w:rsidR="00A6198E" w:rsidRDefault="00157BFD">
      <w:pPr>
        <w:jc w:val="both"/>
      </w:pPr>
      <w:r>
        <w:rPr>
          <w:b/>
          <w:bCs/>
        </w:rPr>
        <w:t xml:space="preserve">1) </w:t>
      </w:r>
      <w:r>
        <w:t xml:space="preserve">část nemovité </w:t>
      </w:r>
      <w:proofErr w:type="gramStart"/>
      <w:r>
        <w:t>věci - pozemku</w:t>
      </w:r>
      <w:proofErr w:type="gramEnd"/>
      <w:r>
        <w:t xml:space="preserve"> </w:t>
      </w:r>
      <w:proofErr w:type="spellStart"/>
      <w:r>
        <w:t>parc</w:t>
      </w:r>
      <w:proofErr w:type="spellEnd"/>
      <w:r>
        <w:t xml:space="preserve">. č. </w:t>
      </w:r>
      <w:r w:rsidR="00F74E6A">
        <w:t>337</w:t>
      </w:r>
      <w:r>
        <w:t xml:space="preserve"> </w:t>
      </w:r>
      <w:proofErr w:type="spellStart"/>
      <w:r>
        <w:t>zast</w:t>
      </w:r>
      <w:proofErr w:type="spellEnd"/>
      <w:r>
        <w:t xml:space="preserve">. </w:t>
      </w:r>
      <w:proofErr w:type="spellStart"/>
      <w:r>
        <w:t>pl</w:t>
      </w:r>
      <w:proofErr w:type="spellEnd"/>
      <w:r>
        <w:t xml:space="preserve">. a nádvoří v kat. území a obci Nové Město na Moravě, jehož součástí je objekt čp. </w:t>
      </w:r>
      <w:r w:rsidR="00F74E6A">
        <w:t>301</w:t>
      </w:r>
      <w:r>
        <w:t xml:space="preserve"> </w:t>
      </w:r>
      <w:r w:rsidR="00F74E6A">
        <w:t>na ul. Drobného</w:t>
      </w:r>
      <w:r>
        <w:t xml:space="preserve">, </w:t>
      </w:r>
      <w:r>
        <w:rPr>
          <w:b/>
          <w:bCs/>
        </w:rPr>
        <w:t xml:space="preserve">jmenovitě prostory sloužící podnikání v </w:t>
      </w:r>
      <w:r w:rsidR="00F74E6A">
        <w:rPr>
          <w:b/>
          <w:bCs/>
        </w:rPr>
        <w:t>1</w:t>
      </w:r>
      <w:r>
        <w:rPr>
          <w:b/>
          <w:bCs/>
        </w:rPr>
        <w:t xml:space="preserve">. </w:t>
      </w:r>
      <w:r w:rsidR="001E10C1">
        <w:rPr>
          <w:b/>
          <w:bCs/>
        </w:rPr>
        <w:t xml:space="preserve">NP </w:t>
      </w:r>
      <w:r>
        <w:rPr>
          <w:b/>
          <w:bCs/>
        </w:rPr>
        <w:t xml:space="preserve">v č. p. </w:t>
      </w:r>
      <w:r w:rsidR="00F74E6A">
        <w:rPr>
          <w:b/>
          <w:bCs/>
        </w:rPr>
        <w:t>301</w:t>
      </w:r>
      <w:r>
        <w:rPr>
          <w:b/>
          <w:bCs/>
        </w:rPr>
        <w:t xml:space="preserve"> o celkové výměře podlahové plochy </w:t>
      </w:r>
      <w:r w:rsidR="00534621">
        <w:rPr>
          <w:b/>
          <w:bCs/>
        </w:rPr>
        <w:t>30,79</w:t>
      </w:r>
      <w:r>
        <w:rPr>
          <w:b/>
          <w:bCs/>
        </w:rPr>
        <w:t xml:space="preserve"> m</w:t>
      </w:r>
      <w:r>
        <w:rPr>
          <w:b/>
          <w:bCs/>
          <w:vertAlign w:val="superscript"/>
        </w:rPr>
        <w:t>2</w:t>
      </w:r>
      <w:r>
        <w:t xml:space="preserve">, a to za minimální roční nájem </w:t>
      </w:r>
      <w:r w:rsidR="00F74E6A">
        <w:t>1</w:t>
      </w:r>
      <w:r>
        <w:t>.</w:t>
      </w:r>
      <w:r w:rsidR="00F74E6A">
        <w:t>74</w:t>
      </w:r>
      <w:r w:rsidR="00DB4635">
        <w:t>0</w:t>
      </w:r>
      <w:r>
        <w:t xml:space="preserve"> Kč / m</w:t>
      </w:r>
      <w:r>
        <w:rPr>
          <w:vertAlign w:val="superscript"/>
        </w:rPr>
        <w:t>2</w:t>
      </w:r>
      <w:r>
        <w:t xml:space="preserve"> / rok, tj.</w:t>
      </w:r>
      <w:r w:rsidR="001E10C1">
        <w:t xml:space="preserve"> </w:t>
      </w:r>
      <w:r w:rsidR="00534621">
        <w:t>53.574,60</w:t>
      </w:r>
      <w:r w:rsidR="001E10C1">
        <w:t xml:space="preserve"> </w:t>
      </w:r>
      <w:r>
        <w:t>Kč bez DPH / rok.</w:t>
      </w:r>
    </w:p>
    <w:p w:rsidR="00A6198E" w:rsidRDefault="00A6198E">
      <w:pPr>
        <w:jc w:val="both"/>
      </w:pPr>
    </w:p>
    <w:p w:rsidR="00A6198E" w:rsidRDefault="00157BFD">
      <w:pPr>
        <w:tabs>
          <w:tab w:val="left" w:pos="2127"/>
          <w:tab w:val="right" w:pos="6379"/>
        </w:tabs>
        <w:jc w:val="both"/>
      </w:pPr>
      <w:r>
        <w:rPr>
          <w:b/>
          <w:bCs/>
          <w:u w:val="single"/>
        </w:rPr>
        <w:t>Dispozice prostor k pronájmu:</w:t>
      </w:r>
    </w:p>
    <w:p w:rsidR="00A6198E" w:rsidRDefault="00157BFD">
      <w:pPr>
        <w:tabs>
          <w:tab w:val="left" w:pos="2127"/>
          <w:tab w:val="right" w:pos="6379"/>
        </w:tabs>
        <w:jc w:val="both"/>
      </w:pPr>
      <w:r>
        <w:t xml:space="preserve">                            </w:t>
      </w:r>
    </w:p>
    <w:p w:rsidR="00A6198E" w:rsidRDefault="00157BFD">
      <w:pPr>
        <w:tabs>
          <w:tab w:val="left" w:pos="1701"/>
          <w:tab w:val="right" w:pos="6379"/>
        </w:tabs>
        <w:jc w:val="both"/>
      </w:pPr>
      <w:r>
        <w:tab/>
        <w:t>Místnost</w:t>
      </w:r>
      <w:r w:rsidR="00F74E6A">
        <w:t xml:space="preserve"> 1.16</w:t>
      </w:r>
      <w:r>
        <w:tab/>
      </w:r>
      <w:r>
        <w:tab/>
      </w:r>
      <w:r w:rsidR="00F74E6A">
        <w:t>25,2</w:t>
      </w:r>
      <w:r>
        <w:t xml:space="preserve"> m</w:t>
      </w:r>
      <w:r>
        <w:rPr>
          <w:vertAlign w:val="superscript"/>
        </w:rPr>
        <w:t>2</w:t>
      </w:r>
    </w:p>
    <w:p w:rsidR="001E10C1" w:rsidRDefault="00157BFD" w:rsidP="001E10C1">
      <w:pPr>
        <w:tabs>
          <w:tab w:val="left" w:pos="1701"/>
          <w:tab w:val="right" w:pos="6379"/>
        </w:tabs>
        <w:jc w:val="both"/>
        <w:rPr>
          <w:vertAlign w:val="superscript"/>
        </w:rPr>
      </w:pPr>
      <w:r>
        <w:tab/>
      </w:r>
      <w:r w:rsidR="00F6480A">
        <w:t>Sociální zázemí 1.17</w:t>
      </w:r>
      <w:r w:rsidR="001E10C1">
        <w:tab/>
      </w:r>
      <w:r w:rsidR="001E10C1">
        <w:tab/>
      </w:r>
      <w:r w:rsidR="00F6480A">
        <w:t>2,6</w:t>
      </w:r>
      <w:r w:rsidR="001E10C1">
        <w:t xml:space="preserve"> m</w:t>
      </w:r>
      <w:r w:rsidR="001E10C1">
        <w:rPr>
          <w:vertAlign w:val="superscript"/>
        </w:rPr>
        <w:t xml:space="preserve">2 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rPr>
          <w:vertAlign w:val="superscript"/>
        </w:rPr>
        <w:tab/>
      </w:r>
      <w:r w:rsidRPr="00534621">
        <w:t>Chodba k</w:t>
      </w:r>
      <w:r>
        <w:t> </w:t>
      </w:r>
      <w:r w:rsidRPr="00534621">
        <w:t>WC</w:t>
      </w:r>
      <w:r>
        <w:t xml:space="preserve"> 1.04 (podíl 1/5)</w:t>
      </w:r>
      <w:r>
        <w:tab/>
      </w:r>
      <w:r>
        <w:tab/>
        <w:t>4 m</w:t>
      </w:r>
      <w:r>
        <w:rPr>
          <w:vertAlign w:val="superscript"/>
        </w:rPr>
        <w:t>2</w:t>
      </w:r>
      <w:r>
        <w:t xml:space="preserve"> (0,8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Úklidová místnost (podíl 1/5)</w:t>
      </w:r>
      <w:r>
        <w:tab/>
      </w:r>
      <w:r>
        <w:tab/>
        <w:t>1,25 m</w:t>
      </w:r>
      <w:r>
        <w:rPr>
          <w:vertAlign w:val="superscript"/>
        </w:rPr>
        <w:t>2</w:t>
      </w:r>
      <w:r>
        <w:t xml:space="preserve"> (0,25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WC ženy (podíl 1/5)</w:t>
      </w:r>
      <w:r>
        <w:tab/>
      </w:r>
      <w:r>
        <w:tab/>
        <w:t>5,3 m</w:t>
      </w:r>
      <w:r>
        <w:rPr>
          <w:vertAlign w:val="superscript"/>
        </w:rPr>
        <w:t>2</w:t>
      </w:r>
      <w:r>
        <w:t xml:space="preserve"> (1,06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WC muži (podíl 1/5)</w:t>
      </w:r>
      <w:r>
        <w:tab/>
      </w:r>
      <w:r>
        <w:tab/>
        <w:t>4,4 m</w:t>
      </w:r>
      <w:r>
        <w:rPr>
          <w:vertAlign w:val="superscript"/>
        </w:rPr>
        <w:t>2</w:t>
      </w:r>
      <w:r>
        <w:t xml:space="preserve"> (0,88 m</w:t>
      </w:r>
      <w:r>
        <w:rPr>
          <w:vertAlign w:val="superscript"/>
        </w:rPr>
        <w:t>2</w:t>
      </w:r>
      <w:r>
        <w:t>)</w:t>
      </w:r>
    </w:p>
    <w:p w:rsidR="00534621" w:rsidRPr="00534621" w:rsidRDefault="00534621" w:rsidP="001E10C1">
      <w:pPr>
        <w:tabs>
          <w:tab w:val="left" w:pos="1701"/>
          <w:tab w:val="right" w:pos="6379"/>
        </w:tabs>
        <w:jc w:val="both"/>
      </w:pPr>
    </w:p>
    <w:p w:rsidR="00F6480A" w:rsidRDefault="00F6480A" w:rsidP="001E10C1">
      <w:pPr>
        <w:tabs>
          <w:tab w:val="left" w:pos="1701"/>
          <w:tab w:val="right" w:pos="6379"/>
        </w:tabs>
        <w:jc w:val="both"/>
      </w:pPr>
    </w:p>
    <w:p w:rsidR="00F6480A" w:rsidRDefault="00F6480A" w:rsidP="00F6480A">
      <w:pPr>
        <w:jc w:val="both"/>
      </w:pPr>
      <w:r>
        <w:rPr>
          <w:b/>
          <w:bCs/>
        </w:rPr>
        <w:t xml:space="preserve">2) </w:t>
      </w:r>
      <w:r>
        <w:t xml:space="preserve">část nemovité </w:t>
      </w:r>
      <w:proofErr w:type="gramStart"/>
      <w:r>
        <w:t>věci - pozemku</w:t>
      </w:r>
      <w:proofErr w:type="gramEnd"/>
      <w:r>
        <w:t xml:space="preserve"> </w:t>
      </w:r>
      <w:proofErr w:type="spellStart"/>
      <w:r>
        <w:t>parc</w:t>
      </w:r>
      <w:proofErr w:type="spellEnd"/>
      <w:r>
        <w:t xml:space="preserve">. č. 337 </w:t>
      </w:r>
      <w:proofErr w:type="spellStart"/>
      <w:r>
        <w:t>zast</w:t>
      </w:r>
      <w:proofErr w:type="spellEnd"/>
      <w:r>
        <w:t xml:space="preserve">. </w:t>
      </w:r>
      <w:proofErr w:type="spellStart"/>
      <w:r>
        <w:t>pl</w:t>
      </w:r>
      <w:proofErr w:type="spellEnd"/>
      <w:r>
        <w:t xml:space="preserve">. a nádvoří v kat. území a obci Nové Město na Moravě, jehož součástí je objekt čp. 301 na ul. Drobného, </w:t>
      </w:r>
      <w:r>
        <w:rPr>
          <w:b/>
          <w:bCs/>
        </w:rPr>
        <w:t>jmenovitě prostory sloužící podnikání v 1. NP v č. p. 301 o celkové výměře podlahové plochy 3</w:t>
      </w:r>
      <w:r w:rsidR="00534621">
        <w:rPr>
          <w:b/>
          <w:bCs/>
        </w:rPr>
        <w:t>7,59</w:t>
      </w:r>
      <w:r>
        <w:rPr>
          <w:b/>
          <w:bCs/>
        </w:rPr>
        <w:t xml:space="preserve"> m</w:t>
      </w:r>
      <w:r>
        <w:rPr>
          <w:b/>
          <w:bCs/>
          <w:vertAlign w:val="superscript"/>
        </w:rPr>
        <w:t>2</w:t>
      </w:r>
      <w:r>
        <w:t>, a to za minimální roční nájem 1.740 Kč / m</w:t>
      </w:r>
      <w:r>
        <w:rPr>
          <w:vertAlign w:val="superscript"/>
        </w:rPr>
        <w:t>2</w:t>
      </w:r>
      <w:r>
        <w:t xml:space="preserve"> / rok, tj. </w:t>
      </w:r>
      <w:r w:rsidR="00534621">
        <w:t>65.406.60</w:t>
      </w:r>
      <w:r>
        <w:t xml:space="preserve"> Kč bez DPH / rok.</w:t>
      </w:r>
    </w:p>
    <w:p w:rsidR="00F6480A" w:rsidRDefault="00F6480A" w:rsidP="00F6480A">
      <w:pPr>
        <w:jc w:val="both"/>
      </w:pPr>
    </w:p>
    <w:p w:rsidR="00534621" w:rsidRDefault="00534621" w:rsidP="00F6480A">
      <w:pPr>
        <w:tabs>
          <w:tab w:val="left" w:pos="2127"/>
          <w:tab w:val="right" w:pos="6379"/>
        </w:tabs>
        <w:jc w:val="both"/>
        <w:rPr>
          <w:b/>
          <w:bCs/>
          <w:u w:val="single"/>
        </w:rPr>
      </w:pPr>
    </w:p>
    <w:p w:rsidR="00534621" w:rsidRDefault="00534621" w:rsidP="00F6480A">
      <w:pPr>
        <w:tabs>
          <w:tab w:val="left" w:pos="2127"/>
          <w:tab w:val="right" w:pos="6379"/>
        </w:tabs>
        <w:jc w:val="both"/>
        <w:rPr>
          <w:b/>
          <w:bCs/>
          <w:u w:val="single"/>
        </w:rPr>
      </w:pPr>
    </w:p>
    <w:p w:rsidR="00F6480A" w:rsidRDefault="00F6480A" w:rsidP="00F6480A">
      <w:pPr>
        <w:tabs>
          <w:tab w:val="left" w:pos="2127"/>
          <w:tab w:val="right" w:pos="6379"/>
        </w:tabs>
        <w:jc w:val="both"/>
      </w:pPr>
      <w:r>
        <w:rPr>
          <w:b/>
          <w:bCs/>
          <w:u w:val="single"/>
        </w:rPr>
        <w:lastRenderedPageBreak/>
        <w:t>Dispozice prostor k pronájmu:</w:t>
      </w:r>
    </w:p>
    <w:p w:rsidR="00F6480A" w:rsidRDefault="00F6480A" w:rsidP="00F6480A">
      <w:pPr>
        <w:tabs>
          <w:tab w:val="left" w:pos="2127"/>
          <w:tab w:val="right" w:pos="6379"/>
        </w:tabs>
        <w:jc w:val="both"/>
      </w:pPr>
      <w:r>
        <w:t xml:space="preserve">                            </w:t>
      </w:r>
    </w:p>
    <w:p w:rsidR="00F6480A" w:rsidRDefault="00F6480A" w:rsidP="00F6480A">
      <w:pPr>
        <w:tabs>
          <w:tab w:val="left" w:pos="1701"/>
          <w:tab w:val="right" w:pos="6379"/>
        </w:tabs>
        <w:jc w:val="both"/>
      </w:pPr>
      <w:r>
        <w:tab/>
        <w:t>Místnost 1.20</w:t>
      </w:r>
      <w:r>
        <w:tab/>
      </w:r>
      <w:r>
        <w:tab/>
        <w:t>25,2 m</w:t>
      </w:r>
      <w:r>
        <w:rPr>
          <w:vertAlign w:val="superscript"/>
        </w:rPr>
        <w:t>2</w:t>
      </w:r>
    </w:p>
    <w:p w:rsidR="00F6480A" w:rsidRDefault="00F6480A" w:rsidP="00F6480A">
      <w:pPr>
        <w:tabs>
          <w:tab w:val="left" w:pos="1701"/>
          <w:tab w:val="right" w:pos="6379"/>
        </w:tabs>
        <w:jc w:val="both"/>
      </w:pPr>
      <w:r>
        <w:tab/>
        <w:t>Sociální zázemí 1.21</w:t>
      </w:r>
      <w:r>
        <w:tab/>
      </w:r>
      <w:r>
        <w:tab/>
        <w:t>3,6 m</w:t>
      </w:r>
      <w:r>
        <w:rPr>
          <w:vertAlign w:val="superscript"/>
        </w:rPr>
        <w:t xml:space="preserve">2 </w:t>
      </w:r>
    </w:p>
    <w:p w:rsidR="00F6480A" w:rsidRDefault="00F6480A" w:rsidP="00534621">
      <w:pPr>
        <w:tabs>
          <w:tab w:val="left" w:pos="1701"/>
          <w:tab w:val="right" w:pos="6379"/>
        </w:tabs>
        <w:jc w:val="both"/>
      </w:pPr>
      <w:r>
        <w:tab/>
        <w:t>Sklad 1.22</w:t>
      </w:r>
      <w:r>
        <w:tab/>
      </w:r>
      <w:r>
        <w:tab/>
        <w:t>5,8 m</w:t>
      </w:r>
      <w:r>
        <w:rPr>
          <w:vertAlign w:val="superscript"/>
        </w:rPr>
        <w:t>2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</w:r>
      <w:r w:rsidRPr="00534621">
        <w:t>Chodba k</w:t>
      </w:r>
      <w:r>
        <w:t> </w:t>
      </w:r>
      <w:r w:rsidRPr="00534621">
        <w:t>WC</w:t>
      </w:r>
      <w:r>
        <w:t xml:space="preserve"> 1.04 (podíl 1/5)</w:t>
      </w:r>
      <w:r>
        <w:tab/>
      </w:r>
      <w:r>
        <w:tab/>
        <w:t>4 m</w:t>
      </w:r>
      <w:r>
        <w:rPr>
          <w:vertAlign w:val="superscript"/>
        </w:rPr>
        <w:t>2</w:t>
      </w:r>
      <w:r>
        <w:t xml:space="preserve"> (0,8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Úklidová místnost (podíl 1/5)</w:t>
      </w:r>
      <w:r>
        <w:tab/>
      </w:r>
      <w:r>
        <w:tab/>
        <w:t>1,25 m</w:t>
      </w:r>
      <w:r>
        <w:rPr>
          <w:vertAlign w:val="superscript"/>
        </w:rPr>
        <w:t>2</w:t>
      </w:r>
      <w:r>
        <w:t xml:space="preserve"> (0,25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WC ženy (podíl 1/5)</w:t>
      </w:r>
      <w:r>
        <w:tab/>
      </w:r>
      <w:r>
        <w:tab/>
        <w:t>5,3 m</w:t>
      </w:r>
      <w:r>
        <w:rPr>
          <w:vertAlign w:val="superscript"/>
        </w:rPr>
        <w:t>2</w:t>
      </w:r>
      <w:r>
        <w:t xml:space="preserve"> (1,06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WC muži (podíl 1/5)</w:t>
      </w:r>
      <w:r>
        <w:tab/>
      </w:r>
      <w:r>
        <w:tab/>
        <w:t>4,4 m</w:t>
      </w:r>
      <w:r>
        <w:rPr>
          <w:vertAlign w:val="superscript"/>
        </w:rPr>
        <w:t>2</w:t>
      </w:r>
      <w:r>
        <w:t xml:space="preserve"> (0,88 m</w:t>
      </w:r>
      <w:r>
        <w:rPr>
          <w:vertAlign w:val="superscript"/>
        </w:rPr>
        <w:t>2</w:t>
      </w:r>
      <w:r>
        <w:t>)</w:t>
      </w:r>
    </w:p>
    <w:p w:rsidR="00F6480A" w:rsidRDefault="00F6480A" w:rsidP="00F6480A">
      <w:pPr>
        <w:jc w:val="both"/>
        <w:rPr>
          <w:b/>
          <w:bCs/>
        </w:rPr>
      </w:pPr>
    </w:p>
    <w:p w:rsidR="00F6480A" w:rsidRDefault="00AB0653" w:rsidP="00F6480A">
      <w:pPr>
        <w:jc w:val="both"/>
      </w:pPr>
      <w:r>
        <w:rPr>
          <w:b/>
          <w:bCs/>
        </w:rPr>
        <w:t>3</w:t>
      </w:r>
      <w:r w:rsidR="00F6480A">
        <w:rPr>
          <w:b/>
          <w:bCs/>
        </w:rPr>
        <w:t xml:space="preserve">) </w:t>
      </w:r>
      <w:r w:rsidR="00F6480A">
        <w:t xml:space="preserve">část nemovité </w:t>
      </w:r>
      <w:proofErr w:type="gramStart"/>
      <w:r w:rsidR="00F6480A">
        <w:t>věci - pozemku</w:t>
      </w:r>
      <w:proofErr w:type="gramEnd"/>
      <w:r w:rsidR="00F6480A">
        <w:t xml:space="preserve"> </w:t>
      </w:r>
      <w:proofErr w:type="spellStart"/>
      <w:r w:rsidR="00F6480A">
        <w:t>parc</w:t>
      </w:r>
      <w:proofErr w:type="spellEnd"/>
      <w:r w:rsidR="00F6480A">
        <w:t xml:space="preserve">. č. 337 </w:t>
      </w:r>
      <w:proofErr w:type="spellStart"/>
      <w:r w:rsidR="00F6480A">
        <w:t>zast</w:t>
      </w:r>
      <w:proofErr w:type="spellEnd"/>
      <w:r w:rsidR="00F6480A">
        <w:t xml:space="preserve">. </w:t>
      </w:r>
      <w:proofErr w:type="spellStart"/>
      <w:r w:rsidR="00F6480A">
        <w:t>pl</w:t>
      </w:r>
      <w:proofErr w:type="spellEnd"/>
      <w:r w:rsidR="00F6480A">
        <w:t xml:space="preserve">. a nádvoří v kat. území a obci Nové Město na Moravě, jehož součástí je objekt čp. 301 na ul. Drobného, </w:t>
      </w:r>
      <w:r w:rsidR="00F6480A">
        <w:rPr>
          <w:b/>
          <w:bCs/>
        </w:rPr>
        <w:t xml:space="preserve">jmenovitě prostory sloužící podnikání v 1. NP v č. p. 301 o celkové výměře podlahové plochy </w:t>
      </w:r>
      <w:r w:rsidR="00534621">
        <w:rPr>
          <w:b/>
          <w:bCs/>
        </w:rPr>
        <w:t>30,59</w:t>
      </w:r>
      <w:r w:rsidR="00F6480A">
        <w:rPr>
          <w:b/>
          <w:bCs/>
        </w:rPr>
        <w:t xml:space="preserve"> m</w:t>
      </w:r>
      <w:r w:rsidR="00F6480A">
        <w:rPr>
          <w:b/>
          <w:bCs/>
          <w:vertAlign w:val="superscript"/>
        </w:rPr>
        <w:t>2</w:t>
      </w:r>
      <w:r w:rsidR="00F6480A">
        <w:t>, a to za minimální roční nájem 1.740 Kč / m</w:t>
      </w:r>
      <w:r w:rsidR="00F6480A">
        <w:rPr>
          <w:vertAlign w:val="superscript"/>
        </w:rPr>
        <w:t>2</w:t>
      </w:r>
      <w:r w:rsidR="00F6480A">
        <w:t xml:space="preserve"> / rok, tj. </w:t>
      </w:r>
      <w:r w:rsidR="00534621">
        <w:t>53.226,60</w:t>
      </w:r>
      <w:r w:rsidR="00F6480A">
        <w:t xml:space="preserve"> Kč bez DPH / rok.</w:t>
      </w:r>
    </w:p>
    <w:p w:rsidR="00F6480A" w:rsidRDefault="00F6480A" w:rsidP="00F6480A">
      <w:pPr>
        <w:jc w:val="both"/>
      </w:pPr>
    </w:p>
    <w:p w:rsidR="00F6480A" w:rsidRDefault="00F6480A" w:rsidP="00F6480A">
      <w:pPr>
        <w:tabs>
          <w:tab w:val="left" w:pos="2127"/>
          <w:tab w:val="right" w:pos="6379"/>
        </w:tabs>
        <w:jc w:val="both"/>
      </w:pPr>
      <w:r>
        <w:rPr>
          <w:b/>
          <w:bCs/>
          <w:u w:val="single"/>
        </w:rPr>
        <w:t>Dispozice prostor k pronájmu:</w:t>
      </w:r>
    </w:p>
    <w:p w:rsidR="00F6480A" w:rsidRDefault="00F6480A" w:rsidP="00F6480A">
      <w:pPr>
        <w:tabs>
          <w:tab w:val="left" w:pos="2127"/>
          <w:tab w:val="right" w:pos="6379"/>
        </w:tabs>
        <w:jc w:val="both"/>
      </w:pPr>
      <w:r>
        <w:t xml:space="preserve">                            </w:t>
      </w:r>
    </w:p>
    <w:p w:rsidR="00F6480A" w:rsidRDefault="00F6480A" w:rsidP="00F6480A">
      <w:pPr>
        <w:tabs>
          <w:tab w:val="left" w:pos="1701"/>
          <w:tab w:val="right" w:pos="6379"/>
        </w:tabs>
        <w:jc w:val="both"/>
      </w:pPr>
      <w:r>
        <w:tab/>
        <w:t>Místnost 1.28</w:t>
      </w:r>
      <w:r>
        <w:tab/>
      </w:r>
      <w:r>
        <w:tab/>
        <w:t>25,3 m</w:t>
      </w:r>
      <w:r>
        <w:rPr>
          <w:vertAlign w:val="superscript"/>
        </w:rPr>
        <w:t>2</w:t>
      </w:r>
    </w:p>
    <w:p w:rsidR="00F6480A" w:rsidRDefault="00F6480A" w:rsidP="00F6480A">
      <w:pPr>
        <w:tabs>
          <w:tab w:val="left" w:pos="1701"/>
          <w:tab w:val="right" w:pos="6379"/>
        </w:tabs>
        <w:jc w:val="both"/>
        <w:rPr>
          <w:vertAlign w:val="superscript"/>
        </w:rPr>
      </w:pPr>
      <w:r>
        <w:tab/>
        <w:t>Sociální zázemí 1.29</w:t>
      </w:r>
      <w:r>
        <w:tab/>
      </w:r>
      <w:r>
        <w:tab/>
        <w:t>2,3 m</w:t>
      </w:r>
      <w:r>
        <w:rPr>
          <w:vertAlign w:val="superscript"/>
        </w:rPr>
        <w:t xml:space="preserve">2 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</w:r>
      <w:r w:rsidRPr="00534621">
        <w:t>Chodba k</w:t>
      </w:r>
      <w:r>
        <w:t> </w:t>
      </w:r>
      <w:r w:rsidRPr="00534621">
        <w:t>WC</w:t>
      </w:r>
      <w:r>
        <w:t xml:space="preserve"> 1.04 (podíl 1/5)</w:t>
      </w:r>
      <w:r>
        <w:tab/>
      </w:r>
      <w:r>
        <w:tab/>
        <w:t>4 m</w:t>
      </w:r>
      <w:r>
        <w:rPr>
          <w:vertAlign w:val="superscript"/>
        </w:rPr>
        <w:t>2</w:t>
      </w:r>
      <w:r>
        <w:t xml:space="preserve"> (0,8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Úklidová místnost (podíl 1/5)</w:t>
      </w:r>
      <w:r>
        <w:tab/>
      </w:r>
      <w:r>
        <w:tab/>
        <w:t>1,25 m</w:t>
      </w:r>
      <w:r>
        <w:rPr>
          <w:vertAlign w:val="superscript"/>
        </w:rPr>
        <w:t>2</w:t>
      </w:r>
      <w:r>
        <w:t xml:space="preserve"> (0,25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WC ženy (podíl 1/5)</w:t>
      </w:r>
      <w:r>
        <w:tab/>
      </w:r>
      <w:r>
        <w:tab/>
        <w:t>5,3 m</w:t>
      </w:r>
      <w:r>
        <w:rPr>
          <w:vertAlign w:val="superscript"/>
        </w:rPr>
        <w:t>2</w:t>
      </w:r>
      <w:r>
        <w:t xml:space="preserve"> (1,06 m</w:t>
      </w:r>
      <w:r>
        <w:rPr>
          <w:vertAlign w:val="superscript"/>
        </w:rPr>
        <w:t>2</w:t>
      </w:r>
      <w:r>
        <w:t>)</w:t>
      </w:r>
    </w:p>
    <w:p w:rsidR="00534621" w:rsidRDefault="00534621" w:rsidP="00534621">
      <w:pPr>
        <w:tabs>
          <w:tab w:val="left" w:pos="1691"/>
          <w:tab w:val="left" w:pos="2127"/>
          <w:tab w:val="right" w:pos="6379"/>
        </w:tabs>
        <w:jc w:val="both"/>
      </w:pPr>
      <w:r>
        <w:tab/>
        <w:t>WC muži (podíl 1/5)</w:t>
      </w:r>
      <w:r>
        <w:tab/>
      </w:r>
      <w:r>
        <w:tab/>
        <w:t>4,4 m</w:t>
      </w:r>
      <w:r>
        <w:rPr>
          <w:vertAlign w:val="superscript"/>
        </w:rPr>
        <w:t>2</w:t>
      </w:r>
      <w:r>
        <w:t xml:space="preserve"> (0,88 m</w:t>
      </w:r>
      <w:r>
        <w:rPr>
          <w:vertAlign w:val="superscript"/>
        </w:rPr>
        <w:t>2</w:t>
      </w:r>
      <w:r>
        <w:t>)</w:t>
      </w:r>
    </w:p>
    <w:p w:rsidR="00A6198E" w:rsidRDefault="001E10C1" w:rsidP="00F16E28">
      <w:pPr>
        <w:tabs>
          <w:tab w:val="left" w:pos="1704"/>
          <w:tab w:val="left" w:pos="2127"/>
          <w:tab w:val="right" w:pos="6379"/>
        </w:tabs>
        <w:jc w:val="both"/>
      </w:pPr>
      <w:r>
        <w:tab/>
      </w:r>
    </w:p>
    <w:p w:rsidR="00A6198E" w:rsidRDefault="00157BFD">
      <w:pPr>
        <w:jc w:val="both"/>
      </w:pPr>
      <w:r>
        <w:t>Stanovená výše nájemného za pronájem prostor sloužících podnikání bude nájemcům navyšována každoročně o míru inflace (možnost uplatňování ze strany města). Základní nájemné nezahrnuje úhrady za služby spojené s užíváním prostor – dodávka tepla, elektrické energie, vodného a stočného, ostatních provozních nákladů a zabezpečovacího zařízení.</w:t>
      </w:r>
    </w:p>
    <w:p w:rsidR="00A6198E" w:rsidRDefault="00A6198E">
      <w:pPr>
        <w:jc w:val="both"/>
      </w:pPr>
    </w:p>
    <w:p w:rsidR="00A6198E" w:rsidRDefault="00157BFD">
      <w:pPr>
        <w:jc w:val="both"/>
      </w:pPr>
      <w:r>
        <w:t>Žadatel, v jehož prospěch bude rozhodnuto, je povinen uzavřít nájemní smlouvu do 15 dnů od oznámení o výsledku výběrového řízení. V případě, že tak neučiní, má se za to, že o pronájem již nemá zájem. Nájemní smlouvu lze uzavřít na dobu určitou nebo na dobu neurčitou s šestiměsíční výpovědní dobou</w:t>
      </w:r>
      <w:r w:rsidR="00DB5A12">
        <w:t xml:space="preserve">, a to </w:t>
      </w:r>
      <w:r w:rsidR="00DB5A12" w:rsidRPr="00DB5A12">
        <w:rPr>
          <w:b/>
        </w:rPr>
        <w:t xml:space="preserve">nejdříve od </w:t>
      </w:r>
      <w:r w:rsidR="001E10C1">
        <w:rPr>
          <w:b/>
        </w:rPr>
        <w:t>01</w:t>
      </w:r>
      <w:r w:rsidR="00DB5A12" w:rsidRPr="00DB5A12">
        <w:rPr>
          <w:b/>
        </w:rPr>
        <w:t>.0</w:t>
      </w:r>
      <w:r w:rsidR="00F6480A">
        <w:rPr>
          <w:b/>
        </w:rPr>
        <w:t>8</w:t>
      </w:r>
      <w:r w:rsidR="00DB5A12" w:rsidRPr="00DB5A12">
        <w:rPr>
          <w:b/>
        </w:rPr>
        <w:t>.2026.</w:t>
      </w:r>
    </w:p>
    <w:p w:rsidR="00A6198E" w:rsidRDefault="00A6198E">
      <w:pPr>
        <w:jc w:val="both"/>
      </w:pPr>
    </w:p>
    <w:p w:rsidR="00A6198E" w:rsidRDefault="00157BFD">
      <w:pPr>
        <w:jc w:val="both"/>
      </w:pPr>
      <w:r>
        <w:t xml:space="preserve">Upozorňujeme zájemce o pronájem prostor sloužících podnikání, že nabízené prostory byly již v minulosti pronajímány, přičemž stav těchto prostor odpovídá jejich stáří. </w:t>
      </w:r>
    </w:p>
    <w:p w:rsidR="00A6198E" w:rsidRDefault="00157BFD">
      <w:pPr>
        <w:jc w:val="both"/>
      </w:pPr>
      <w:r>
        <w:t>Prostory sloužící podnikání se nabízejí k pronájmu v takovém technickém stavu, v jakém se t. č. nacházejí.</w:t>
      </w:r>
    </w:p>
    <w:p w:rsidR="00A6198E" w:rsidRDefault="00157BFD">
      <w:pPr>
        <w:jc w:val="both"/>
      </w:pPr>
      <w:r>
        <w:t>Město Nové Město na Moravě jako pronajímatel umožní nájemci provedení oprav či nezbytných úprav pronajatých prostor. Tyto opravy a úpravy budou provedeny nájemcem na jeho náklady. Realizace těchto oprav či úprav budou dohodnuty písemnou dohodou pronajímatele a nájemce, v níž bude mimo jiné řešen rozsah a provedení (podoba) oprav, bez jakéhokoliv finančního vypořádání v případě ukončení nájmu.</w:t>
      </w:r>
    </w:p>
    <w:p w:rsidR="00A6198E" w:rsidRDefault="00A6198E">
      <w:pPr>
        <w:jc w:val="both"/>
      </w:pPr>
    </w:p>
    <w:p w:rsidR="00A6198E" w:rsidRDefault="00157BFD">
      <w:pPr>
        <w:jc w:val="both"/>
      </w:pPr>
      <w:r>
        <w:t xml:space="preserve">Bližší informace zájemcům o nabízené prostory poskytne Bc. Renata Chalupová, referentka správy majetku města, e-mail: </w:t>
      </w:r>
      <w:proofErr w:type="gramStart"/>
      <w:r>
        <w:rPr>
          <w:rFonts w:cs="Times New Roman"/>
          <w:color w:val="0000FF"/>
          <w:u w:val="single"/>
        </w:rPr>
        <w:t>renata.chalupova</w:t>
      </w:r>
      <w:proofErr w:type="gramEnd"/>
      <w:hyperlink r:id="rId6">
        <w:r>
          <w:rPr>
            <w:rFonts w:cs="Times New Roman"/>
            <w:color w:val="0000FF"/>
            <w:u w:val="single"/>
          </w:rPr>
          <w:t>@meu.nmnm.cz</w:t>
        </w:r>
      </w:hyperlink>
      <w:r>
        <w:t xml:space="preserve">, tel.: 776 731 678 nebo Ing. Radek Fila, vedoucí správy majetku města, e-mail: </w:t>
      </w:r>
      <w:r>
        <w:rPr>
          <w:rFonts w:cs="Times New Roman"/>
          <w:color w:val="0000FF"/>
          <w:u w:val="single"/>
        </w:rPr>
        <w:t>radek.fila</w:t>
      </w:r>
      <w:hyperlink r:id="rId7">
        <w:r>
          <w:rPr>
            <w:rFonts w:cs="Times New Roman"/>
            <w:color w:val="0000FF"/>
            <w:u w:val="single"/>
          </w:rPr>
          <w:t>@meu.nmnm.cz</w:t>
        </w:r>
      </w:hyperlink>
      <w:r>
        <w:t>, tel.: 723 190 997. Zájemci se mohou se stavem nabízených prostor seznámit při prohlídce, která bude dohodnuta po předchozí telefonické domluvě.</w:t>
      </w:r>
    </w:p>
    <w:p w:rsidR="00A6198E" w:rsidRDefault="00A6198E">
      <w:pPr>
        <w:jc w:val="both"/>
        <w:rPr>
          <w:b/>
          <w:bCs/>
        </w:rPr>
      </w:pPr>
    </w:p>
    <w:p w:rsidR="00A6198E" w:rsidRDefault="00157BFD">
      <w:pPr>
        <w:jc w:val="both"/>
      </w:pPr>
      <w:r>
        <w:rPr>
          <w:b/>
          <w:bCs/>
          <w:u w:val="single"/>
        </w:rPr>
        <w:lastRenderedPageBreak/>
        <w:t>Písemná žádost o pronájem nabízených prostor sloužících podnikání musí obsahovat:</w:t>
      </w:r>
    </w:p>
    <w:p w:rsidR="00A6198E" w:rsidRDefault="00157BFD">
      <w:pPr>
        <w:jc w:val="both"/>
      </w:pPr>
      <w:r>
        <w:t>1/ jméno a příjmení žadatele / název společnosti, datum narození / IČ, DIČ</w:t>
      </w:r>
    </w:p>
    <w:p w:rsidR="00A6198E" w:rsidRDefault="00157BFD">
      <w:pPr>
        <w:jc w:val="both"/>
      </w:pPr>
      <w:r>
        <w:t>2/ trvalé bydliště / sídlo podnikání</w:t>
      </w:r>
    </w:p>
    <w:p w:rsidR="00A6198E" w:rsidRDefault="00157BFD">
      <w:pPr>
        <w:jc w:val="both"/>
      </w:pPr>
      <w:r>
        <w:t>3/ kontakt – telefon, e-mail</w:t>
      </w:r>
    </w:p>
    <w:p w:rsidR="00A6198E" w:rsidRDefault="00157BFD">
      <w:pPr>
        <w:jc w:val="both"/>
      </w:pPr>
      <w:r>
        <w:t>4/ nabídku ročního základního nájemného v Kč / m</w:t>
      </w:r>
      <w:r>
        <w:rPr>
          <w:vertAlign w:val="superscript"/>
        </w:rPr>
        <w:t>2</w:t>
      </w:r>
      <w:r>
        <w:t xml:space="preserve"> / rok bez DPH</w:t>
      </w:r>
    </w:p>
    <w:p w:rsidR="00A6198E" w:rsidRDefault="00157BFD">
      <w:pPr>
        <w:jc w:val="both"/>
      </w:pPr>
      <w:r>
        <w:t>5/ specifikace požadovaných prostor</w:t>
      </w:r>
    </w:p>
    <w:p w:rsidR="00A6198E" w:rsidRDefault="00157BFD">
      <w:pPr>
        <w:jc w:val="both"/>
      </w:pPr>
      <w:r>
        <w:t>6/ způsob využití prostor</w:t>
      </w:r>
    </w:p>
    <w:p w:rsidR="00A6198E" w:rsidRDefault="00157BFD">
      <w:pPr>
        <w:jc w:val="both"/>
      </w:pPr>
      <w:r>
        <w:t>7/ stanovení doby nájmu v případě uzavírání smlouvy na dobu určitou</w:t>
      </w:r>
    </w:p>
    <w:p w:rsidR="00A6198E" w:rsidRDefault="00A6198E">
      <w:pPr>
        <w:jc w:val="both"/>
      </w:pPr>
    </w:p>
    <w:p w:rsidR="00A6198E" w:rsidRDefault="00157BFD">
      <w:pPr>
        <w:jc w:val="both"/>
      </w:pPr>
      <w:r>
        <w:rPr>
          <w:rFonts w:eastAsia="Arial Unicode MS"/>
        </w:rPr>
        <w:t xml:space="preserve">Žádost o pronájem musí být doručena na Město Nové Město na Moravě, Vratislavovo náměstí 103, 592 31 Nové Město na Moravě. Lhůta pro podání nabídek končí dne </w:t>
      </w:r>
      <w:r w:rsidR="00016535">
        <w:rPr>
          <w:rFonts w:eastAsia="Arial Unicode MS"/>
          <w:b/>
        </w:rPr>
        <w:t>11</w:t>
      </w:r>
      <w:r>
        <w:rPr>
          <w:rFonts w:eastAsia="Arial Unicode MS"/>
          <w:b/>
          <w:bCs/>
        </w:rPr>
        <w:t>.0</w:t>
      </w:r>
      <w:r w:rsidR="00016535">
        <w:rPr>
          <w:rFonts w:eastAsia="Arial Unicode MS"/>
          <w:b/>
          <w:bCs/>
        </w:rPr>
        <w:t>6</w:t>
      </w:r>
      <w:r>
        <w:rPr>
          <w:rFonts w:eastAsia="Arial Unicode MS"/>
          <w:b/>
          <w:bCs/>
        </w:rPr>
        <w:t>.202</w:t>
      </w:r>
      <w:r w:rsidR="00DB5A12">
        <w:rPr>
          <w:rFonts w:eastAsia="Arial Unicode MS"/>
          <w:b/>
          <w:bCs/>
        </w:rPr>
        <w:t>6</w:t>
      </w:r>
      <w:r>
        <w:rPr>
          <w:rFonts w:eastAsia="Arial Unicode MS"/>
          <w:b/>
          <w:bCs/>
        </w:rPr>
        <w:t xml:space="preserve"> v 9:00 hod</w:t>
      </w:r>
      <w:r>
        <w:rPr>
          <w:rFonts w:eastAsia="Arial Unicode MS"/>
        </w:rPr>
        <w:t>.</w:t>
      </w:r>
    </w:p>
    <w:p w:rsidR="00A6198E" w:rsidRDefault="00A6198E">
      <w:pPr>
        <w:jc w:val="both"/>
        <w:rPr>
          <w:b/>
          <w:bCs/>
          <w:u w:val="single"/>
        </w:rPr>
      </w:pPr>
    </w:p>
    <w:p w:rsidR="00A6198E" w:rsidRDefault="00157BFD">
      <w:r>
        <w:rPr>
          <w:b/>
          <w:bCs/>
          <w:u w:val="single"/>
        </w:rPr>
        <w:t>Ostatní podmínky:</w:t>
      </w:r>
    </w:p>
    <w:p w:rsidR="00A6198E" w:rsidRDefault="00157BFD">
      <w:pPr>
        <w:jc w:val="both"/>
      </w:pPr>
      <w:r>
        <w:t xml:space="preserve">Z výběrového řízení budou vyřazeny nabídky, které nebudou splňovat uvedené náležitosti. Město si vyhrazuje nabídku </w:t>
      </w:r>
      <w:r>
        <w:rPr>
          <w:rFonts w:eastAsia="Times New Roman" w:cs="Times New Roman"/>
        </w:rPr>
        <w:t>pronájmu</w:t>
      </w:r>
      <w:r>
        <w:t xml:space="preserve"> prostor zrušit a neuzavřít smlouvu o </w:t>
      </w:r>
      <w:r>
        <w:rPr>
          <w:rFonts w:eastAsia="Times New Roman" w:cs="Times New Roman"/>
        </w:rPr>
        <w:t>nájmu</w:t>
      </w:r>
      <w:r>
        <w:t xml:space="preserve"> s žádným uchazečem. </w:t>
      </w:r>
    </w:p>
    <w:p w:rsidR="00A6198E" w:rsidRDefault="00A6198E"/>
    <w:p w:rsidR="00F6480A" w:rsidRDefault="00157BFD">
      <w:r>
        <w:tab/>
      </w:r>
      <w:r>
        <w:tab/>
      </w:r>
    </w:p>
    <w:p w:rsidR="00A6198E" w:rsidRDefault="00F6480A">
      <w:r>
        <w:tab/>
      </w:r>
      <w:r>
        <w:tab/>
      </w:r>
      <w:r w:rsidR="00157BFD">
        <w:tab/>
      </w:r>
      <w:r w:rsidR="00157BFD">
        <w:tab/>
      </w:r>
      <w:r w:rsidR="00157BFD">
        <w:tab/>
      </w:r>
      <w:r w:rsidR="00157BFD">
        <w:tab/>
      </w:r>
      <w:r w:rsidR="00157BFD">
        <w:tab/>
      </w:r>
      <w:r w:rsidR="00157BFD">
        <w:tab/>
      </w:r>
      <w:r w:rsidR="00157BFD">
        <w:tab/>
        <w:t>Vyvěšeno:</w:t>
      </w:r>
    </w:p>
    <w:p w:rsidR="00A6198E" w:rsidRDefault="00157B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98E" w:rsidRDefault="00157B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Sňato:</w:t>
      </w:r>
    </w:p>
    <w:p w:rsidR="00A6198E" w:rsidRDefault="00157BFD">
      <w:r>
        <w:t xml:space="preserve">Bc. Jaroslav </w:t>
      </w:r>
      <w:proofErr w:type="spellStart"/>
      <w:r>
        <w:t>Lempera</w:t>
      </w:r>
      <w:proofErr w:type="spellEnd"/>
      <w:r w:rsidR="00EA760C">
        <w:t xml:space="preserve"> v. r.</w:t>
      </w:r>
      <w:bookmarkStart w:id="256" w:name="_GoBack"/>
      <w:bookmarkEnd w:id="256"/>
    </w:p>
    <w:p w:rsidR="00A6198E" w:rsidRDefault="00157BFD">
      <w:pPr>
        <w:jc w:val="both"/>
      </w:pPr>
      <w:r>
        <w:t>místostarosta</w:t>
      </w:r>
      <w:r>
        <w:tab/>
      </w:r>
      <w:r>
        <w:tab/>
      </w:r>
    </w:p>
    <w:sectPr w:rsidR="00A6198E">
      <w:footerReference w:type="default" r:id="rId8"/>
      <w:headerReference w:type="first" r:id="rId9"/>
      <w:footerReference w:type="first" r:id="rId10"/>
      <w:pgSz w:w="11906" w:h="16838"/>
      <w:pgMar w:top="1418" w:right="794" w:bottom="1418" w:left="1418" w:header="708" w:footer="975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909" w:rsidRDefault="00FD3909">
      <w:r>
        <w:separator/>
      </w:r>
    </w:p>
  </w:endnote>
  <w:endnote w:type="continuationSeparator" w:id="0">
    <w:p w:rsidR="00FD3909" w:rsidRDefault="00FD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0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98E" w:rsidRDefault="00157BFD">
    <w:pPr>
      <w:pStyle w:val="Zpat"/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1" w:type="dxa"/>
      <w:tblLayout w:type="fixed"/>
      <w:tblLook w:val="04A0" w:firstRow="1" w:lastRow="0" w:firstColumn="1" w:lastColumn="0" w:noHBand="0" w:noVBand="1"/>
    </w:tblPr>
    <w:tblGrid>
      <w:gridCol w:w="1336"/>
      <w:gridCol w:w="1391"/>
      <w:gridCol w:w="1608"/>
      <w:gridCol w:w="2120"/>
      <w:gridCol w:w="1618"/>
      <w:gridCol w:w="1608"/>
    </w:tblGrid>
    <w:tr w:rsidR="00A6198E">
      <w:tc>
        <w:tcPr>
          <w:tcW w:w="1335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TELEFON</w:t>
          </w:r>
        </w:p>
      </w:tc>
      <w:tc>
        <w:tcPr>
          <w:tcW w:w="1391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FAX</w:t>
          </w:r>
        </w:p>
      </w:tc>
      <w:tc>
        <w:tcPr>
          <w:tcW w:w="160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E-MAIL</w:t>
          </w:r>
        </w:p>
      </w:tc>
      <w:tc>
        <w:tcPr>
          <w:tcW w:w="2120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BANKOVNÍ SPOJENÍ</w:t>
          </w:r>
        </w:p>
      </w:tc>
      <w:tc>
        <w:tcPr>
          <w:tcW w:w="161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IČ / DIČ</w:t>
          </w:r>
        </w:p>
      </w:tc>
      <w:tc>
        <w:tcPr>
          <w:tcW w:w="160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ÚŘEDNÍ DNY</w:t>
          </w:r>
        </w:p>
      </w:tc>
    </w:tr>
    <w:tr w:rsidR="00A6198E">
      <w:tc>
        <w:tcPr>
          <w:tcW w:w="1335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566598300</w:t>
          </w:r>
        </w:p>
      </w:tc>
      <w:tc>
        <w:tcPr>
          <w:tcW w:w="1391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566598305</w:t>
          </w:r>
        </w:p>
      </w:tc>
      <w:tc>
        <w:tcPr>
          <w:tcW w:w="160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posta@nmnm.cz</w:t>
          </w:r>
        </w:p>
      </w:tc>
      <w:tc>
        <w:tcPr>
          <w:tcW w:w="2120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KB Žďár nad Sázavou</w:t>
          </w:r>
        </w:p>
      </w:tc>
      <w:tc>
        <w:tcPr>
          <w:tcW w:w="161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00294900</w:t>
          </w:r>
        </w:p>
      </w:tc>
      <w:tc>
        <w:tcPr>
          <w:tcW w:w="1608" w:type="dxa"/>
        </w:tcPr>
        <w:p w:rsidR="00A6198E" w:rsidRDefault="00157BFD">
          <w:pPr>
            <w:pStyle w:val="Obsahtabulky"/>
            <w:jc w:val="right"/>
          </w:pPr>
          <w:r>
            <w:rPr>
              <w:sz w:val="18"/>
            </w:rPr>
            <w:t>Po: 8°° - 18°°</w:t>
          </w:r>
        </w:p>
      </w:tc>
    </w:tr>
    <w:tr w:rsidR="00A6198E">
      <w:tc>
        <w:tcPr>
          <w:tcW w:w="1335" w:type="dxa"/>
        </w:tcPr>
        <w:p w:rsidR="00A6198E" w:rsidRDefault="00A6198E">
          <w:pPr>
            <w:pStyle w:val="Obsahtabulky"/>
            <w:jc w:val="center"/>
            <w:rPr>
              <w:sz w:val="18"/>
              <w:szCs w:val="18"/>
            </w:rPr>
          </w:pPr>
        </w:p>
      </w:tc>
      <w:tc>
        <w:tcPr>
          <w:tcW w:w="1391" w:type="dxa"/>
        </w:tcPr>
        <w:p w:rsidR="00A6198E" w:rsidRDefault="00A6198E">
          <w:pPr>
            <w:pStyle w:val="Obsahtabulky"/>
            <w:jc w:val="center"/>
            <w:rPr>
              <w:sz w:val="18"/>
              <w:szCs w:val="18"/>
            </w:rPr>
          </w:pPr>
        </w:p>
      </w:tc>
      <w:tc>
        <w:tcPr>
          <w:tcW w:w="1608" w:type="dxa"/>
        </w:tcPr>
        <w:p w:rsidR="00A6198E" w:rsidRDefault="00A6198E">
          <w:pPr>
            <w:pStyle w:val="Obsahtabulky"/>
            <w:jc w:val="center"/>
            <w:rPr>
              <w:sz w:val="18"/>
              <w:szCs w:val="18"/>
            </w:rPr>
          </w:pPr>
        </w:p>
      </w:tc>
      <w:tc>
        <w:tcPr>
          <w:tcW w:w="2120" w:type="dxa"/>
        </w:tcPr>
        <w:p w:rsidR="00A6198E" w:rsidRDefault="00157BFD">
          <w:pPr>
            <w:pStyle w:val="Obsahtabulky"/>
            <w:jc w:val="center"/>
          </w:pPr>
          <w:proofErr w:type="spellStart"/>
          <w:r>
            <w:rPr>
              <w:sz w:val="18"/>
            </w:rPr>
            <w:t>č.ú</w:t>
          </w:r>
          <w:proofErr w:type="spellEnd"/>
          <w:r>
            <w:rPr>
              <w:sz w:val="18"/>
            </w:rPr>
            <w:t>. 19-1224751/0100</w:t>
          </w:r>
        </w:p>
      </w:tc>
      <w:tc>
        <w:tcPr>
          <w:tcW w:w="161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</w:rPr>
            <w:t>CZ00294900</w:t>
          </w:r>
        </w:p>
      </w:tc>
      <w:tc>
        <w:tcPr>
          <w:tcW w:w="160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  <w:szCs w:val="18"/>
            </w:rPr>
            <w:t xml:space="preserve">        </w:t>
          </w:r>
          <w:proofErr w:type="gramStart"/>
          <w:r>
            <w:rPr>
              <w:sz w:val="18"/>
              <w:szCs w:val="18"/>
            </w:rPr>
            <w:t>St:  8</w:t>
          </w:r>
          <w:proofErr w:type="gramEnd"/>
          <w:r>
            <w:rPr>
              <w:sz w:val="18"/>
              <w:szCs w:val="18"/>
            </w:rPr>
            <w:t>°° - 17°°</w:t>
          </w:r>
        </w:p>
      </w:tc>
    </w:tr>
    <w:tr w:rsidR="00A6198E">
      <w:tc>
        <w:tcPr>
          <w:tcW w:w="1335" w:type="dxa"/>
        </w:tcPr>
        <w:p w:rsidR="00A6198E" w:rsidRDefault="00A6198E">
          <w:pPr>
            <w:pStyle w:val="Obsahtabulky"/>
            <w:jc w:val="center"/>
            <w:rPr>
              <w:sz w:val="18"/>
              <w:szCs w:val="18"/>
            </w:rPr>
          </w:pPr>
        </w:p>
      </w:tc>
      <w:tc>
        <w:tcPr>
          <w:tcW w:w="1391" w:type="dxa"/>
        </w:tcPr>
        <w:p w:rsidR="00A6198E" w:rsidRDefault="00A6198E">
          <w:pPr>
            <w:pStyle w:val="Obsahtabulky"/>
            <w:jc w:val="center"/>
            <w:rPr>
              <w:sz w:val="18"/>
              <w:szCs w:val="18"/>
            </w:rPr>
          </w:pPr>
        </w:p>
      </w:tc>
      <w:tc>
        <w:tcPr>
          <w:tcW w:w="1608" w:type="dxa"/>
        </w:tcPr>
        <w:p w:rsidR="00A6198E" w:rsidRDefault="00A6198E">
          <w:pPr>
            <w:pStyle w:val="Obsahtabulky"/>
            <w:jc w:val="center"/>
          </w:pPr>
        </w:p>
      </w:tc>
      <w:tc>
        <w:tcPr>
          <w:tcW w:w="2120" w:type="dxa"/>
        </w:tcPr>
        <w:p w:rsidR="00A6198E" w:rsidRDefault="00A6198E">
          <w:pPr>
            <w:pStyle w:val="Obsahtabulky"/>
            <w:jc w:val="center"/>
            <w:rPr>
              <w:sz w:val="18"/>
            </w:rPr>
          </w:pPr>
        </w:p>
      </w:tc>
      <w:tc>
        <w:tcPr>
          <w:tcW w:w="1618" w:type="dxa"/>
        </w:tcPr>
        <w:p w:rsidR="00A6198E" w:rsidRDefault="00A6198E">
          <w:pPr>
            <w:pStyle w:val="Obsahtabulky"/>
            <w:jc w:val="center"/>
            <w:rPr>
              <w:sz w:val="18"/>
            </w:rPr>
          </w:pPr>
        </w:p>
      </w:tc>
      <w:tc>
        <w:tcPr>
          <w:tcW w:w="1608" w:type="dxa"/>
        </w:tcPr>
        <w:p w:rsidR="00A6198E" w:rsidRDefault="00157BFD">
          <w:pPr>
            <w:pStyle w:val="Obsahtabulky"/>
            <w:jc w:val="center"/>
          </w:pPr>
          <w:r>
            <w:rPr>
              <w:sz w:val="18"/>
              <w:szCs w:val="18"/>
            </w:rPr>
            <w:t xml:space="preserve">        </w:t>
          </w:r>
          <w:proofErr w:type="spellStart"/>
          <w:r>
            <w:rPr>
              <w:sz w:val="18"/>
              <w:szCs w:val="18"/>
            </w:rPr>
            <w:t>Ct</w:t>
          </w:r>
          <w:proofErr w:type="spellEnd"/>
          <w:r>
            <w:rPr>
              <w:sz w:val="18"/>
              <w:szCs w:val="18"/>
            </w:rPr>
            <w:t>: 8°° - 14°°</w:t>
          </w:r>
        </w:p>
      </w:tc>
    </w:tr>
  </w:tbl>
  <w:p w:rsidR="00A6198E" w:rsidRDefault="00A6198E">
    <w:pPr>
      <w:pStyle w:val="Zpat"/>
      <w:tabs>
        <w:tab w:val="left" w:pos="4536"/>
        <w:tab w:val="left" w:pos="6663"/>
        <w:tab w:val="left" w:pos="7938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909" w:rsidRDefault="00FD3909">
      <w:r>
        <w:separator/>
      </w:r>
    </w:p>
  </w:footnote>
  <w:footnote w:type="continuationSeparator" w:id="0">
    <w:p w:rsidR="00FD3909" w:rsidRDefault="00FD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1" w:type="dxa"/>
      <w:tblLayout w:type="fixed"/>
      <w:tblLook w:val="04A0" w:firstRow="1" w:lastRow="0" w:firstColumn="1" w:lastColumn="0" w:noHBand="0" w:noVBand="1"/>
    </w:tblPr>
    <w:tblGrid>
      <w:gridCol w:w="1634"/>
      <w:gridCol w:w="236"/>
      <w:gridCol w:w="7821"/>
    </w:tblGrid>
    <w:tr w:rsidR="00A6198E">
      <w:tc>
        <w:tcPr>
          <w:tcW w:w="1649" w:type="dxa"/>
        </w:tcPr>
        <w:p w:rsidR="00A6198E" w:rsidRDefault="00157BFD">
          <w:pPr>
            <w:pStyle w:val="Obsahtabulky"/>
          </w:pPr>
          <w:r>
            <w:rPr>
              <w:noProof/>
            </w:rPr>
            <w:drawing>
              <wp:inline distT="0" distB="0" distL="0" distR="0">
                <wp:extent cx="928370" cy="1108710"/>
                <wp:effectExtent l="0" t="0" r="0" b="0"/>
                <wp:docPr id="1" name="Obráze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370" cy="1108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" w:type="dxa"/>
        </w:tcPr>
        <w:p w:rsidR="00A6198E" w:rsidRDefault="00A6198E">
          <w:pPr>
            <w:pStyle w:val="Obsahtabulky"/>
          </w:pPr>
        </w:p>
      </w:tc>
      <w:tc>
        <w:tcPr>
          <w:tcW w:w="7904" w:type="dxa"/>
        </w:tcPr>
        <w:p w:rsidR="00A6198E" w:rsidRDefault="00157BFD">
          <w:pPr>
            <w:pStyle w:val="Vchoz"/>
          </w:pPr>
          <w:r>
            <w:rPr>
              <w:sz w:val="52"/>
            </w:rPr>
            <w:t>Nové Město na Moravě</w:t>
          </w:r>
        </w:p>
        <w:p w:rsidR="00A6198E" w:rsidRDefault="00157BFD">
          <w:pPr>
            <w:pStyle w:val="Vchoz"/>
          </w:pPr>
          <w:r>
            <w:t>místostarosta</w:t>
          </w:r>
        </w:p>
        <w:p w:rsidR="00A6198E" w:rsidRDefault="00A6198E">
          <w:pPr>
            <w:pStyle w:val="Vchoz"/>
          </w:pPr>
        </w:p>
        <w:p w:rsidR="00A6198E" w:rsidRDefault="00157BFD">
          <w:pPr>
            <w:pStyle w:val="Vchoz"/>
          </w:pPr>
          <w:r>
            <w:rPr>
              <w:sz w:val="16"/>
            </w:rPr>
            <w:t xml:space="preserve">V r a t i s l a v o v o    n á m ě s t </w:t>
          </w:r>
          <w:proofErr w:type="gramStart"/>
          <w:r>
            <w:rPr>
              <w:sz w:val="16"/>
            </w:rPr>
            <w:t>í  1</w:t>
          </w:r>
          <w:proofErr w:type="gramEnd"/>
          <w:r>
            <w:rPr>
              <w:sz w:val="16"/>
            </w:rPr>
            <w:t xml:space="preserve"> 0 3,</w:t>
          </w:r>
        </w:p>
        <w:p w:rsidR="00A6198E" w:rsidRDefault="00157BFD">
          <w:pPr>
            <w:pStyle w:val="Vchoz"/>
          </w:pPr>
          <w:r>
            <w:rPr>
              <w:sz w:val="16"/>
            </w:rPr>
            <w:t xml:space="preserve">5 9 </w:t>
          </w:r>
          <w:proofErr w:type="gramStart"/>
          <w:r>
            <w:rPr>
              <w:sz w:val="16"/>
            </w:rPr>
            <w:t>2  3</w:t>
          </w:r>
          <w:proofErr w:type="gramEnd"/>
          <w:r>
            <w:rPr>
              <w:sz w:val="16"/>
            </w:rPr>
            <w:t xml:space="preserve"> 1   N o v é   M ě s t o   n a   M o r a v ě</w:t>
          </w:r>
        </w:p>
      </w:tc>
    </w:tr>
  </w:tbl>
  <w:p w:rsidR="00A6198E" w:rsidRDefault="00A6198E">
    <w:pPr>
      <w:pStyle w:val="Vchoz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8E"/>
    <w:rsid w:val="00016535"/>
    <w:rsid w:val="00157BFD"/>
    <w:rsid w:val="00167703"/>
    <w:rsid w:val="00182771"/>
    <w:rsid w:val="001E10C1"/>
    <w:rsid w:val="00534621"/>
    <w:rsid w:val="00643809"/>
    <w:rsid w:val="006A1E5C"/>
    <w:rsid w:val="009C7F78"/>
    <w:rsid w:val="00A6198E"/>
    <w:rsid w:val="00AB0653"/>
    <w:rsid w:val="00AF1409"/>
    <w:rsid w:val="00D92883"/>
    <w:rsid w:val="00DB4635"/>
    <w:rsid w:val="00DB5A12"/>
    <w:rsid w:val="00E1037A"/>
    <w:rsid w:val="00EA760C"/>
    <w:rsid w:val="00F16E28"/>
    <w:rsid w:val="00F6480A"/>
    <w:rsid w:val="00F74E6A"/>
    <w:rsid w:val="00FD3909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06EB"/>
  <w15:docId w15:val="{7C0C22E9-1FC8-4F53-B547-98BDD554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621"/>
    <w:pPr>
      <w:widowControl w:val="0"/>
    </w:pPr>
    <w:rPr>
      <w:rFonts w:eastAsia="SimSun" w:cs="Mangal"/>
    </w:rPr>
  </w:style>
  <w:style w:type="paragraph" w:styleId="Nadpis1">
    <w:name w:val="heading 1"/>
    <w:basedOn w:val="Nadpis"/>
    <w:uiPriority w:val="9"/>
    <w:qFormat/>
    <w:pPr>
      <w:tabs>
        <w:tab w:val="left" w:pos="432"/>
      </w:tabs>
      <w:ind w:left="432" w:hanging="432"/>
      <w:jc w:val="center"/>
      <w:outlineLvl w:val="0"/>
    </w:pPr>
    <w:rPr>
      <w:rFonts w:cs="Times New Roman"/>
      <w:lang w:eastAsia="cs-CZ" w:bidi="ar-SA"/>
    </w:rPr>
  </w:style>
  <w:style w:type="paragraph" w:styleId="Nadpis2">
    <w:name w:val="heading 2"/>
    <w:basedOn w:val="Nadpis"/>
    <w:uiPriority w:val="9"/>
    <w:semiHidden/>
    <w:unhideWhenUsed/>
    <w:qFormat/>
    <w:pPr>
      <w:tabs>
        <w:tab w:val="left" w:pos="576"/>
      </w:tabs>
      <w:ind w:left="576" w:hanging="576"/>
      <w:outlineLvl w:val="1"/>
    </w:pPr>
    <w:rPr>
      <w:rFonts w:cs="Times New Roman"/>
      <w:lang w:eastAsia="cs-CZ" w:bidi="ar-SA"/>
    </w:rPr>
  </w:style>
  <w:style w:type="paragraph" w:styleId="Nadpis3">
    <w:name w:val="heading 3"/>
    <w:basedOn w:val="Nadpis"/>
    <w:uiPriority w:val="9"/>
    <w:semiHidden/>
    <w:unhideWhenUsed/>
    <w:qFormat/>
    <w:pPr>
      <w:tabs>
        <w:tab w:val="left" w:pos="720"/>
      </w:tabs>
      <w:ind w:left="720" w:hanging="720"/>
      <w:outlineLvl w:val="2"/>
    </w:pPr>
    <w:rPr>
      <w:rFonts w:cs="Times New Roman"/>
      <w:b/>
      <w:lang w:eastAsia="cs-CZ" w:bidi="ar-SA"/>
    </w:rPr>
  </w:style>
  <w:style w:type="paragraph" w:styleId="Nadpis4">
    <w:name w:val="heading 4"/>
    <w:basedOn w:val="Nadpis"/>
    <w:uiPriority w:val="9"/>
    <w:semiHidden/>
    <w:unhideWhenUsed/>
    <w:qFormat/>
    <w:pPr>
      <w:tabs>
        <w:tab w:val="left" w:pos="864"/>
      </w:tabs>
      <w:ind w:left="864" w:hanging="864"/>
      <w:outlineLvl w:val="3"/>
    </w:pPr>
    <w:rPr>
      <w:rFonts w:cs="Times New Roman"/>
      <w:lang w:eastAsia="cs-CZ" w:bidi="ar-SA"/>
    </w:rPr>
  </w:style>
  <w:style w:type="paragraph" w:styleId="Nadpis5">
    <w:name w:val="heading 5"/>
    <w:basedOn w:val="Nadpis"/>
    <w:uiPriority w:val="9"/>
    <w:semiHidden/>
    <w:unhideWhenUsed/>
    <w:qFormat/>
    <w:pPr>
      <w:tabs>
        <w:tab w:val="left" w:pos="1008"/>
      </w:tabs>
      <w:ind w:firstLine="709"/>
      <w:outlineLvl w:val="4"/>
    </w:pPr>
    <w:rPr>
      <w:rFonts w:cs="Times New Roman"/>
      <w:lang w:eastAsia="cs-CZ" w:bidi="ar-SA"/>
    </w:rPr>
  </w:style>
  <w:style w:type="paragraph" w:styleId="Nadpis6">
    <w:name w:val="heading 6"/>
    <w:basedOn w:val="Nadpis"/>
    <w:uiPriority w:val="9"/>
    <w:semiHidden/>
    <w:unhideWhenUsed/>
    <w:qFormat/>
    <w:pPr>
      <w:tabs>
        <w:tab w:val="left" w:pos="1152"/>
      </w:tabs>
      <w:ind w:left="1152" w:hanging="1152"/>
      <w:jc w:val="center"/>
      <w:outlineLvl w:val="5"/>
    </w:pPr>
    <w:rPr>
      <w:rFonts w:cs="Times New Roman"/>
      <w:b/>
      <w:u w:val="single"/>
      <w:lang w:eastAsia="cs-CZ" w:bidi="ar-SA"/>
    </w:rPr>
  </w:style>
  <w:style w:type="paragraph" w:styleId="Nadpis7">
    <w:name w:val="heading 7"/>
    <w:basedOn w:val="Nadpis"/>
    <w:qFormat/>
    <w:pPr>
      <w:tabs>
        <w:tab w:val="left" w:pos="1296"/>
      </w:tabs>
      <w:ind w:firstLine="567"/>
      <w:jc w:val="both"/>
      <w:outlineLvl w:val="6"/>
    </w:pPr>
    <w:rPr>
      <w:rFonts w:cs="Times New Roman"/>
      <w:lang w:eastAsia="cs-CZ" w:bidi="ar-SA"/>
    </w:rPr>
  </w:style>
  <w:style w:type="paragraph" w:styleId="Nadpis8">
    <w:name w:val="heading 8"/>
    <w:basedOn w:val="Nadpis"/>
    <w:qFormat/>
    <w:pPr>
      <w:tabs>
        <w:tab w:val="left" w:pos="1440"/>
      </w:tabs>
      <w:ind w:left="1440" w:hanging="1440"/>
      <w:jc w:val="both"/>
      <w:outlineLvl w:val="7"/>
    </w:pPr>
    <w:rPr>
      <w:rFonts w:cs="Times New Roman"/>
      <w:b/>
      <w:u w:val="single"/>
      <w:lang w:eastAsia="cs-CZ" w:bidi="ar-SA"/>
    </w:rPr>
  </w:style>
  <w:style w:type="paragraph" w:styleId="Nadpis9">
    <w:name w:val="heading 9"/>
    <w:basedOn w:val="Nadpis"/>
    <w:qFormat/>
    <w:pPr>
      <w:tabs>
        <w:tab w:val="left" w:pos="1584"/>
      </w:tabs>
      <w:ind w:left="1584" w:hanging="1584"/>
      <w:outlineLvl w:val="8"/>
    </w:pPr>
    <w:rPr>
      <w:rFonts w:cs="Times New Roman"/>
      <w:b/>
      <w:u w:val="single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qFormat/>
    <w:rPr>
      <w:rFonts w:ascii="Cambria" w:hAnsi="Cambria" w:cs="Cambria"/>
      <w:b/>
      <w:sz w:val="32"/>
    </w:rPr>
  </w:style>
  <w:style w:type="character" w:customStyle="1" w:styleId="Nadpis2Char">
    <w:name w:val="Nadpis 2 Char"/>
    <w:qFormat/>
    <w:rPr>
      <w:rFonts w:ascii="Cambria" w:hAnsi="Cambria" w:cs="Cambria"/>
      <w:b/>
      <w:i/>
      <w:sz w:val="28"/>
    </w:rPr>
  </w:style>
  <w:style w:type="character" w:customStyle="1" w:styleId="Nadpis3Char">
    <w:name w:val="Nadpis 3 Char"/>
    <w:qFormat/>
    <w:rPr>
      <w:rFonts w:ascii="Cambria" w:hAnsi="Cambria" w:cs="Cambria"/>
      <w:b/>
      <w:sz w:val="26"/>
    </w:rPr>
  </w:style>
  <w:style w:type="character" w:customStyle="1" w:styleId="Nadpis4Char">
    <w:name w:val="Nadpis 4 Char"/>
    <w:qFormat/>
    <w:rPr>
      <w:rFonts w:ascii="Calibri" w:hAnsi="Calibri" w:cs="Calibri"/>
      <w:b/>
      <w:sz w:val="28"/>
    </w:rPr>
  </w:style>
  <w:style w:type="character" w:customStyle="1" w:styleId="Nadpis5Char">
    <w:name w:val="Nadpis 5 Char"/>
    <w:qFormat/>
    <w:rPr>
      <w:rFonts w:ascii="Calibri" w:hAnsi="Calibri" w:cs="Calibri"/>
      <w:b/>
      <w:i/>
      <w:sz w:val="26"/>
    </w:rPr>
  </w:style>
  <w:style w:type="character" w:customStyle="1" w:styleId="Nadpis6Char">
    <w:name w:val="Nadpis 6 Char"/>
    <w:qFormat/>
    <w:rPr>
      <w:rFonts w:ascii="Calibri" w:hAnsi="Calibri" w:cs="Calibri"/>
      <w:b/>
    </w:rPr>
  </w:style>
  <w:style w:type="character" w:customStyle="1" w:styleId="Nadpis7Char">
    <w:name w:val="Nadpis 7 Char"/>
    <w:qFormat/>
    <w:rPr>
      <w:rFonts w:ascii="Calibri" w:hAnsi="Calibri" w:cs="Calibri"/>
    </w:rPr>
  </w:style>
  <w:style w:type="character" w:customStyle="1" w:styleId="Nadpis8Char">
    <w:name w:val="Nadpis 8 Char"/>
    <w:qFormat/>
    <w:rPr>
      <w:rFonts w:ascii="Calibri" w:hAnsi="Calibri" w:cs="Calibri"/>
      <w:i/>
    </w:rPr>
  </w:style>
  <w:style w:type="character" w:customStyle="1" w:styleId="Nadpis9Char">
    <w:name w:val="Nadpis 9 Char"/>
    <w:qFormat/>
    <w:rPr>
      <w:rFonts w:ascii="Cambria" w:hAnsi="Cambria" w:cs="Cambria"/>
    </w:rPr>
  </w:style>
  <w:style w:type="character" w:customStyle="1" w:styleId="RTFNum21">
    <w:name w:val="RTF_Num 2 1"/>
    <w:qFormat/>
    <w:rPr>
      <w:rFonts w:ascii="Times New Roman" w:hAnsi="Times New Roman"/>
    </w:rPr>
  </w:style>
  <w:style w:type="character" w:customStyle="1" w:styleId="RTFNum22">
    <w:name w:val="RTF_Num 2 2"/>
    <w:qFormat/>
    <w:rPr>
      <w:rFonts w:ascii="Courier New" w:hAnsi="Courier New"/>
    </w:rPr>
  </w:style>
  <w:style w:type="character" w:customStyle="1" w:styleId="RTFNum25">
    <w:name w:val="RTF_Num 2 5"/>
    <w:qFormat/>
    <w:rPr>
      <w:rFonts w:ascii="Courier New" w:hAnsi="Courier New"/>
    </w:rPr>
  </w:style>
  <w:style w:type="character" w:customStyle="1" w:styleId="RTFNum28">
    <w:name w:val="RTF_Num 2 8"/>
    <w:qFormat/>
    <w:rPr>
      <w:rFonts w:ascii="Courier New" w:hAnsi="Courier New"/>
    </w:rPr>
  </w:style>
  <w:style w:type="character" w:customStyle="1" w:styleId="RTFNum31">
    <w:name w:val="RTF_Num 3 1"/>
    <w:qFormat/>
    <w:rPr>
      <w:rFonts w:ascii="Times New Roman" w:hAnsi="Times New Roman"/>
    </w:rPr>
  </w:style>
  <w:style w:type="character" w:customStyle="1" w:styleId="RTFNum32">
    <w:name w:val="RTF_Num 3 2"/>
    <w:qFormat/>
    <w:rPr>
      <w:rFonts w:ascii="Courier New" w:hAnsi="Courier New"/>
    </w:rPr>
  </w:style>
  <w:style w:type="character" w:customStyle="1" w:styleId="RTFNum35">
    <w:name w:val="RTF_Num 3 5"/>
    <w:qFormat/>
    <w:rPr>
      <w:rFonts w:ascii="Courier New" w:hAnsi="Courier New"/>
    </w:rPr>
  </w:style>
  <w:style w:type="character" w:customStyle="1" w:styleId="RTFNum38">
    <w:name w:val="RTF_Num 3 8"/>
    <w:qFormat/>
    <w:rPr>
      <w:rFonts w:ascii="Courier New" w:hAnsi="Courier New"/>
    </w:rPr>
  </w:style>
  <w:style w:type="character" w:customStyle="1" w:styleId="RTFNum41">
    <w:name w:val="RTF_Num 4 1"/>
    <w:qFormat/>
  </w:style>
  <w:style w:type="character" w:customStyle="1" w:styleId="RTFNum51">
    <w:name w:val="RTF_Num 5 1"/>
    <w:qFormat/>
  </w:style>
  <w:style w:type="character" w:customStyle="1" w:styleId="RTFNum61">
    <w:name w:val="RTF_Num 6 1"/>
    <w:qFormat/>
  </w:style>
  <w:style w:type="character" w:customStyle="1" w:styleId="RTFNum71">
    <w:name w:val="RTF_Num 7 1"/>
    <w:qFormat/>
  </w:style>
  <w:style w:type="character" w:customStyle="1" w:styleId="RTFNum81">
    <w:name w:val="RTF_Num 8 1"/>
    <w:qFormat/>
  </w:style>
  <w:style w:type="character" w:customStyle="1" w:styleId="RTFNum91">
    <w:name w:val="RTF_Num 9 1"/>
    <w:qFormat/>
  </w:style>
  <w:style w:type="character" w:customStyle="1" w:styleId="RTFNum101">
    <w:name w:val="RTF_Num 10 1"/>
    <w:qFormat/>
  </w:style>
  <w:style w:type="character" w:customStyle="1" w:styleId="RTFNum111">
    <w:name w:val="RTF_Num 11 1"/>
    <w:qFormat/>
  </w:style>
  <w:style w:type="character" w:customStyle="1" w:styleId="RTFNum112">
    <w:name w:val="RTF_Num 11 2"/>
    <w:qFormat/>
  </w:style>
  <w:style w:type="character" w:customStyle="1" w:styleId="RTFNum113">
    <w:name w:val="RTF_Num 11 3"/>
    <w:qFormat/>
  </w:style>
  <w:style w:type="character" w:customStyle="1" w:styleId="RTFNum114">
    <w:name w:val="RTF_Num 11 4"/>
    <w:qFormat/>
  </w:style>
  <w:style w:type="character" w:customStyle="1" w:styleId="RTFNum115">
    <w:name w:val="RTF_Num 11 5"/>
    <w:qFormat/>
  </w:style>
  <w:style w:type="character" w:customStyle="1" w:styleId="RTFNum116">
    <w:name w:val="RTF_Num 11 6"/>
    <w:qFormat/>
  </w:style>
  <w:style w:type="character" w:customStyle="1" w:styleId="RTFNum117">
    <w:name w:val="RTF_Num 11 7"/>
    <w:qFormat/>
  </w:style>
  <w:style w:type="character" w:customStyle="1" w:styleId="RTFNum118">
    <w:name w:val="RTF_Num 11 8"/>
    <w:qFormat/>
  </w:style>
  <w:style w:type="character" w:customStyle="1" w:styleId="RTFNum119">
    <w:name w:val="RTF_Num 11 9"/>
    <w:qFormat/>
  </w:style>
  <w:style w:type="character" w:customStyle="1" w:styleId="RTFNum121">
    <w:name w:val="RTF_Num 12 1"/>
    <w:qFormat/>
  </w:style>
  <w:style w:type="character" w:customStyle="1" w:styleId="RTFNum131">
    <w:name w:val="RTF_Num 13 1"/>
    <w:qFormat/>
  </w:style>
  <w:style w:type="character" w:customStyle="1" w:styleId="RTFNum141">
    <w:name w:val="RTF_Num 14 1"/>
    <w:qFormat/>
  </w:style>
  <w:style w:type="character" w:customStyle="1" w:styleId="RTFNum151">
    <w:name w:val="RTF_Num 15 1"/>
    <w:qFormat/>
  </w:style>
  <w:style w:type="character" w:customStyle="1" w:styleId="RTFNum161">
    <w:name w:val="RTF_Num 16 1"/>
    <w:qFormat/>
  </w:style>
  <w:style w:type="character" w:customStyle="1" w:styleId="RTFNum171">
    <w:name w:val="RTF_Num 17 1"/>
    <w:qFormat/>
  </w:style>
  <w:style w:type="character" w:customStyle="1" w:styleId="RTFNum181">
    <w:name w:val="RTF_Num 18 1"/>
    <w:qFormat/>
  </w:style>
  <w:style w:type="character" w:customStyle="1" w:styleId="RTFNum191">
    <w:name w:val="RTF_Num 19 1"/>
    <w:qFormat/>
  </w:style>
  <w:style w:type="character" w:customStyle="1" w:styleId="RTFNum201">
    <w:name w:val="RTF_Num 20 1"/>
    <w:qFormat/>
  </w:style>
  <w:style w:type="character" w:customStyle="1" w:styleId="RTFNum211">
    <w:name w:val="RTF_Num 21 1"/>
    <w:qFormat/>
  </w:style>
  <w:style w:type="character" w:customStyle="1" w:styleId="RTFNum221">
    <w:name w:val="RTF_Num 22 1"/>
    <w:qFormat/>
  </w:style>
  <w:style w:type="character" w:customStyle="1" w:styleId="RTFNum231">
    <w:name w:val="RTF_Num 23 1"/>
    <w:qFormat/>
  </w:style>
  <w:style w:type="character" w:customStyle="1" w:styleId="RTFNum241">
    <w:name w:val="RTF_Num 24 1"/>
    <w:qFormat/>
    <w:rPr>
      <w:rFonts w:ascii="Times New Roman" w:hAnsi="Times New Roman"/>
    </w:rPr>
  </w:style>
  <w:style w:type="character" w:customStyle="1" w:styleId="RTFNum242">
    <w:name w:val="RTF_Num 24 2"/>
    <w:qFormat/>
    <w:rPr>
      <w:rFonts w:ascii="Courier New" w:hAnsi="Courier New"/>
    </w:rPr>
  </w:style>
  <w:style w:type="character" w:customStyle="1" w:styleId="RTFNum245">
    <w:name w:val="RTF_Num 24 5"/>
    <w:qFormat/>
    <w:rPr>
      <w:rFonts w:ascii="Courier New" w:hAnsi="Courier New"/>
    </w:rPr>
  </w:style>
  <w:style w:type="character" w:customStyle="1" w:styleId="RTFNum248">
    <w:name w:val="RTF_Num 24 8"/>
    <w:qFormat/>
    <w:rPr>
      <w:rFonts w:ascii="Courier New" w:hAnsi="Courier New"/>
    </w:rPr>
  </w:style>
  <w:style w:type="character" w:customStyle="1" w:styleId="RTFNum251">
    <w:name w:val="RTF_Num 25 1"/>
    <w:qFormat/>
  </w:style>
  <w:style w:type="character" w:customStyle="1" w:styleId="RTFNum261">
    <w:name w:val="RTF_Num 26 1"/>
    <w:qFormat/>
  </w:style>
  <w:style w:type="character" w:customStyle="1" w:styleId="RTFNum271">
    <w:name w:val="RTF_Num 27 1"/>
    <w:qFormat/>
  </w:style>
  <w:style w:type="character" w:customStyle="1" w:styleId="RTFNum281">
    <w:name w:val="RTF_Num 28 1"/>
    <w:qFormat/>
  </w:style>
  <w:style w:type="character" w:customStyle="1" w:styleId="RTFNum291">
    <w:name w:val="RTF_Num 29 1"/>
    <w:qFormat/>
  </w:style>
  <w:style w:type="character" w:customStyle="1" w:styleId="RTFNum301">
    <w:name w:val="RTF_Num 30 1"/>
    <w:qFormat/>
  </w:style>
  <w:style w:type="character" w:customStyle="1" w:styleId="RTFNum311">
    <w:name w:val="RTF_Num 31 1"/>
    <w:qFormat/>
  </w:style>
  <w:style w:type="character" w:customStyle="1" w:styleId="RTFNum321">
    <w:name w:val="RTF_Num 32 1"/>
    <w:qFormat/>
  </w:style>
  <w:style w:type="character" w:customStyle="1" w:styleId="RTFNum331">
    <w:name w:val="RTF_Num 33 1"/>
    <w:qFormat/>
  </w:style>
  <w:style w:type="character" w:customStyle="1" w:styleId="RTFNum341">
    <w:name w:val="RTF_Num 34 1"/>
    <w:qFormat/>
    <w:rPr>
      <w:b/>
    </w:rPr>
  </w:style>
  <w:style w:type="character" w:customStyle="1" w:styleId="RTFNum342">
    <w:name w:val="RTF_Num 34 2"/>
    <w:qFormat/>
    <w:rPr>
      <w:b/>
    </w:rPr>
  </w:style>
  <w:style w:type="character" w:customStyle="1" w:styleId="RTFNum343">
    <w:name w:val="RTF_Num 34 3"/>
    <w:qFormat/>
    <w:rPr>
      <w:b/>
    </w:rPr>
  </w:style>
  <w:style w:type="character" w:customStyle="1" w:styleId="RTFNum344">
    <w:name w:val="RTF_Num 34 4"/>
    <w:qFormat/>
    <w:rPr>
      <w:b/>
    </w:rPr>
  </w:style>
  <w:style w:type="character" w:customStyle="1" w:styleId="RTFNum345">
    <w:name w:val="RTF_Num 34 5"/>
    <w:qFormat/>
    <w:rPr>
      <w:b/>
    </w:rPr>
  </w:style>
  <w:style w:type="character" w:customStyle="1" w:styleId="RTFNum346">
    <w:name w:val="RTF_Num 34 6"/>
    <w:qFormat/>
    <w:rPr>
      <w:b/>
    </w:rPr>
  </w:style>
  <w:style w:type="character" w:customStyle="1" w:styleId="RTFNum347">
    <w:name w:val="RTF_Num 34 7"/>
    <w:qFormat/>
    <w:rPr>
      <w:b/>
    </w:rPr>
  </w:style>
  <w:style w:type="character" w:customStyle="1" w:styleId="RTFNum348">
    <w:name w:val="RTF_Num 34 8"/>
    <w:qFormat/>
    <w:rPr>
      <w:b/>
    </w:rPr>
  </w:style>
  <w:style w:type="character" w:customStyle="1" w:styleId="RTFNum349">
    <w:name w:val="RTF_Num 34 9"/>
    <w:qFormat/>
    <w:rPr>
      <w:b/>
    </w:rPr>
  </w:style>
  <w:style w:type="character" w:customStyle="1" w:styleId="RTFNum351">
    <w:name w:val="RTF_Num 35 1"/>
    <w:qFormat/>
  </w:style>
  <w:style w:type="character" w:customStyle="1" w:styleId="WW-DefaultParagraphFont">
    <w:name w:val="WW-Default Paragraph Font"/>
    <w:qFormat/>
  </w:style>
  <w:style w:type="character" w:customStyle="1" w:styleId="ZhlavChar">
    <w:name w:val="Záhlaví Char"/>
    <w:basedOn w:val="WW-DefaultParagraphFont"/>
    <w:qFormat/>
    <w:rPr>
      <w:rFonts w:eastAsia="Times New Roman" w:cs="Times New Roman"/>
    </w:rPr>
  </w:style>
  <w:style w:type="character" w:customStyle="1" w:styleId="ZpatChar">
    <w:name w:val="Zápatí Char"/>
    <w:basedOn w:val="WW-DefaultParagraphFont"/>
    <w:qFormat/>
    <w:rPr>
      <w:rFonts w:eastAsia="Times New Roman" w:cs="Times New Roman"/>
    </w:rPr>
  </w:style>
  <w:style w:type="character" w:customStyle="1" w:styleId="Internetovodkaz">
    <w:name w:val="Internetový odkaz"/>
    <w:basedOn w:val="WW-DefaultParagraphFont"/>
    <w:rPr>
      <w:rFonts w:eastAsia="Times New Roman" w:cs="Times New Roman"/>
      <w:color w:val="0000FF"/>
      <w:u w:val="single"/>
    </w:rPr>
  </w:style>
  <w:style w:type="character" w:customStyle="1" w:styleId="Zkladntext2Char">
    <w:name w:val="Základní text 2 Char"/>
    <w:basedOn w:val="WW-DefaultParagraphFont"/>
    <w:qFormat/>
    <w:rPr>
      <w:rFonts w:eastAsia="Times New Roman" w:cs="Times New Roman"/>
    </w:rPr>
  </w:style>
  <w:style w:type="character" w:customStyle="1" w:styleId="Zkladntextodsazen2Char">
    <w:name w:val="Základní text odsazený 2 Char"/>
    <w:basedOn w:val="WW-DefaultParagraphFont"/>
    <w:qFormat/>
    <w:rPr>
      <w:rFonts w:eastAsia="Times New Roman" w:cs="Times New Roman"/>
    </w:rPr>
  </w:style>
  <w:style w:type="character" w:customStyle="1" w:styleId="Zkladntextodsazen3Char">
    <w:name w:val="Základní text odsazený 3 Char"/>
    <w:basedOn w:val="WW-DefaultParagraphFont"/>
    <w:qFormat/>
    <w:rPr>
      <w:rFonts w:eastAsia="Times New Roman" w:cs="Times New Roman"/>
    </w:rPr>
  </w:style>
  <w:style w:type="character" w:customStyle="1" w:styleId="ZkladntextChar">
    <w:name w:val="Základní text Char"/>
    <w:basedOn w:val="WW-DefaultParagraphFont"/>
    <w:qFormat/>
    <w:rPr>
      <w:rFonts w:eastAsia="Times New Roman" w:cs="Times New Roman"/>
    </w:rPr>
  </w:style>
  <w:style w:type="character" w:customStyle="1" w:styleId="Zkladntext3Char">
    <w:name w:val="Základní text 3 Char"/>
    <w:basedOn w:val="WW-DefaultParagraphFont"/>
    <w:qFormat/>
    <w:rPr>
      <w:rFonts w:eastAsia="Times New Roman" w:cs="Times New Roman"/>
    </w:rPr>
  </w:style>
  <w:style w:type="character" w:customStyle="1" w:styleId="ProsttextChar">
    <w:name w:val="Prostý text Char"/>
    <w:basedOn w:val="WW-DefaultParagraphFont"/>
    <w:qFormat/>
    <w:rPr>
      <w:rFonts w:ascii="Courier New" w:hAnsi="Courier New" w:cs="Courier New"/>
      <w:sz w:val="20"/>
    </w:rPr>
  </w:style>
  <w:style w:type="character" w:styleId="slostrnky">
    <w:name w:val="page number"/>
    <w:basedOn w:val="WW-DefaultParagraphFont"/>
    <w:qFormat/>
    <w:rPr>
      <w:rFonts w:eastAsia="Times New Roman" w:cs="Times New Roman"/>
    </w:rPr>
  </w:style>
  <w:style w:type="character" w:customStyle="1" w:styleId="ZkladntextChar1">
    <w:name w:val="Základní text Char1"/>
    <w:basedOn w:val="Standardnpsmoodstavce"/>
    <w:qFormat/>
    <w:rPr>
      <w:sz w:val="21"/>
      <w:szCs w:val="21"/>
    </w:rPr>
  </w:style>
  <w:style w:type="character" w:customStyle="1" w:styleId="ZhlavChar1">
    <w:name w:val="Záhlaví Char1"/>
    <w:basedOn w:val="Standardnpsmoodstavce"/>
    <w:qFormat/>
    <w:rPr>
      <w:sz w:val="21"/>
      <w:szCs w:val="21"/>
    </w:rPr>
  </w:style>
  <w:style w:type="character" w:customStyle="1" w:styleId="ZpatChar1">
    <w:name w:val="Zápatí Char1"/>
    <w:basedOn w:val="Standardnpsmoodstavce"/>
    <w:qFormat/>
    <w:rPr>
      <w:sz w:val="21"/>
      <w:szCs w:val="21"/>
    </w:rPr>
  </w:style>
  <w:style w:type="character" w:customStyle="1" w:styleId="Zkladntext2Char1">
    <w:name w:val="Základní text 2 Char1"/>
    <w:basedOn w:val="Standardnpsmoodstavce"/>
    <w:qFormat/>
    <w:rPr>
      <w:sz w:val="21"/>
      <w:szCs w:val="21"/>
    </w:rPr>
  </w:style>
  <w:style w:type="character" w:customStyle="1" w:styleId="Zkladntextodsazen2Char1">
    <w:name w:val="Základní text odsazený 2 Char1"/>
    <w:basedOn w:val="Standardnpsmoodstavce"/>
    <w:qFormat/>
    <w:rPr>
      <w:sz w:val="21"/>
      <w:szCs w:val="21"/>
    </w:rPr>
  </w:style>
  <w:style w:type="character" w:customStyle="1" w:styleId="Zkladntextodsazen3Char1">
    <w:name w:val="Základní text odsazený 3 Char1"/>
    <w:basedOn w:val="Standardnpsmoodstavce"/>
    <w:qFormat/>
    <w:rPr>
      <w:sz w:val="14"/>
      <w:szCs w:val="14"/>
    </w:rPr>
  </w:style>
  <w:style w:type="character" w:customStyle="1" w:styleId="Zkladntext3Char1">
    <w:name w:val="Základní text 3 Char1"/>
    <w:basedOn w:val="Standardnpsmoodstavce"/>
    <w:qFormat/>
    <w:rPr>
      <w:sz w:val="14"/>
      <w:szCs w:val="14"/>
    </w:rPr>
  </w:style>
  <w:style w:type="character" w:customStyle="1" w:styleId="ProsttextChar1">
    <w:name w:val="Prostý text Char1"/>
    <w:basedOn w:val="Standardnpsmoodstavce"/>
    <w:qFormat/>
    <w:rPr>
      <w:rFonts w:ascii="Courier New" w:hAnsi="Courier New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color w:val="000000"/>
      <w:sz w:val="28"/>
      <w:szCs w:val="28"/>
      <w:lang w:eastAsia="hi-IN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pPr>
      <w:jc w:val="both"/>
    </w:pPr>
    <w:rPr>
      <w:lang w:eastAsia="hi-IN"/>
    </w:rPr>
  </w:style>
  <w:style w:type="paragraph" w:styleId="Titulek">
    <w:name w:val="caption"/>
    <w:qFormat/>
    <w:pPr>
      <w:widowControl w:val="0"/>
      <w:spacing w:before="120" w:after="120"/>
    </w:pPr>
    <w:rPr>
      <w:rFonts w:eastAsia="0" w:cs="0"/>
      <w:i/>
      <w:iCs/>
      <w:color w:val="000000"/>
      <w:lang w:eastAsia="hi-IN"/>
    </w:rPr>
  </w:style>
  <w:style w:type="paragraph" w:customStyle="1" w:styleId="Rejstk">
    <w:name w:val="Rejstřík"/>
    <w:basedOn w:val="Normln"/>
    <w:qFormat/>
  </w:style>
  <w:style w:type="paragraph" w:customStyle="1" w:styleId="Normlntabulka1">
    <w:name w:val="Normální tabulka1"/>
    <w:qFormat/>
    <w:rPr>
      <w:rFonts w:ascii="Times New Roman" w:eastAsia="Courier New" w:hAnsi="Times New Roman" w:cs="Times New Roman"/>
      <w:sz w:val="20"/>
      <w:szCs w:val="20"/>
      <w:lang w:eastAsia="cs-CZ" w:bidi="ar-SA"/>
    </w:rPr>
  </w:style>
  <w:style w:type="paragraph" w:customStyle="1" w:styleId="Vchoz">
    <w:name w:val="Výchozí"/>
    <w:qFormat/>
    <w:pPr>
      <w:widowControl w:val="0"/>
    </w:pPr>
    <w:rPr>
      <w:rFonts w:ascii="Times New Roman" w:eastAsia="Courier New" w:hAnsi="Times New Roman" w:cs="Times New Roman"/>
      <w:color w:val="000000"/>
      <w:lang w:eastAsia="hi-IN"/>
    </w:rPr>
  </w:style>
  <w:style w:type="paragraph" w:customStyle="1" w:styleId="Tlotextu">
    <w:name w:val="Tìlo textu"/>
    <w:basedOn w:val="Vchoz"/>
    <w:qFormat/>
    <w:pPr>
      <w:spacing w:after="120"/>
    </w:pPr>
    <w:rPr>
      <w:lang w:eastAsia="cs-CZ" w:bidi="ar-SA"/>
    </w:rPr>
  </w:style>
  <w:style w:type="paragraph" w:customStyle="1" w:styleId="Rejstk0">
    <w:name w:val="Rejstøík"/>
    <w:basedOn w:val="Vchoz"/>
    <w:qFormat/>
    <w:rPr>
      <w:lang w:eastAsia="cs-CZ" w:bidi="ar-SA"/>
    </w:rPr>
  </w:style>
  <w:style w:type="paragraph" w:customStyle="1" w:styleId="Tlotextu0">
    <w:name w:val="T?lo textu"/>
    <w:basedOn w:val="Vchoz"/>
    <w:qFormat/>
    <w:pPr>
      <w:jc w:val="both"/>
    </w:pPr>
    <w:rPr>
      <w:lang w:eastAsia="cs-CZ" w:bidi="ar-SA"/>
    </w:rPr>
  </w:style>
  <w:style w:type="paragraph" w:customStyle="1" w:styleId="Rejstk1">
    <w:name w:val="Rejst?ík"/>
    <w:basedOn w:val="Vchoz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Vchoz"/>
    <w:pPr>
      <w:tabs>
        <w:tab w:val="center" w:pos="4847"/>
        <w:tab w:val="right" w:pos="9694"/>
      </w:tabs>
    </w:pPr>
    <w:rPr>
      <w:lang w:eastAsia="cs-CZ" w:bidi="ar-SA"/>
    </w:rPr>
  </w:style>
  <w:style w:type="paragraph" w:styleId="Zpat">
    <w:name w:val="footer"/>
    <w:basedOn w:val="Vchoz"/>
    <w:pPr>
      <w:tabs>
        <w:tab w:val="center" w:pos="4847"/>
        <w:tab w:val="right" w:pos="9694"/>
      </w:tabs>
    </w:pPr>
    <w:rPr>
      <w:lang w:eastAsia="cs-CZ" w:bidi="ar-SA"/>
    </w:rPr>
  </w:style>
  <w:style w:type="paragraph" w:styleId="Zkladntext2">
    <w:name w:val="Body Text 2"/>
    <w:basedOn w:val="Vchoz"/>
    <w:qFormat/>
    <w:rPr>
      <w:lang w:eastAsia="cs-CZ" w:bidi="ar-SA"/>
    </w:rPr>
  </w:style>
  <w:style w:type="paragraph" w:styleId="Zkladntextodsazen2">
    <w:name w:val="Body Text Indent 2"/>
    <w:basedOn w:val="Vchoz"/>
    <w:qFormat/>
    <w:pPr>
      <w:ind w:firstLine="567"/>
    </w:pPr>
    <w:rPr>
      <w:lang w:eastAsia="cs-CZ" w:bidi="ar-SA"/>
    </w:rPr>
  </w:style>
  <w:style w:type="paragraph" w:styleId="Zkladntextodsazen3">
    <w:name w:val="Body Text Indent 3"/>
    <w:basedOn w:val="Vchoz"/>
    <w:qFormat/>
    <w:pPr>
      <w:ind w:firstLine="567"/>
      <w:jc w:val="both"/>
    </w:pPr>
    <w:rPr>
      <w:lang w:eastAsia="cs-CZ" w:bidi="ar-SA"/>
    </w:rPr>
  </w:style>
  <w:style w:type="paragraph" w:styleId="Zkladntext3">
    <w:name w:val="Body Text 3"/>
    <w:basedOn w:val="Vchoz"/>
    <w:qFormat/>
    <w:rPr>
      <w:i/>
      <w:lang w:eastAsia="cs-CZ" w:bidi="ar-SA"/>
    </w:rPr>
  </w:style>
  <w:style w:type="paragraph" w:customStyle="1" w:styleId="Standardnte">
    <w:name w:val="Standardní te"/>
    <w:qFormat/>
    <w:pPr>
      <w:widowControl w:val="0"/>
    </w:pPr>
    <w:rPr>
      <w:rFonts w:ascii="Times New Roman" w:eastAsia="Courier New" w:hAnsi="Times New Roman" w:cs="Times New Roman"/>
      <w:color w:val="000000"/>
      <w:lang w:eastAsia="hi-IN"/>
    </w:rPr>
  </w:style>
  <w:style w:type="paragraph" w:styleId="Prosttext">
    <w:name w:val="Plain Text"/>
    <w:basedOn w:val="Vchoz"/>
    <w:qFormat/>
    <w:rPr>
      <w:rFonts w:ascii="Courier New" w:hAnsi="Courier New" w:cs="Courier New"/>
      <w:sz w:val="20"/>
    </w:rPr>
  </w:style>
  <w:style w:type="paragraph" w:customStyle="1" w:styleId="WW-footer">
    <w:name w:val="WW-footer"/>
    <w:basedOn w:val="Vchoz"/>
    <w:qFormat/>
    <w:pPr>
      <w:tabs>
        <w:tab w:val="center" w:pos="4847"/>
        <w:tab w:val="right" w:pos="9694"/>
      </w:tabs>
    </w:pPr>
    <w:rPr>
      <w:lang w:eastAsia="cs-CZ" w:bidi="ar-SA"/>
    </w:rPr>
  </w:style>
  <w:style w:type="paragraph" w:customStyle="1" w:styleId="WW-header">
    <w:name w:val="WW-header"/>
    <w:basedOn w:val="Vchoz"/>
    <w:qFormat/>
    <w:pPr>
      <w:tabs>
        <w:tab w:val="center" w:pos="4847"/>
        <w:tab w:val="right" w:pos="9694"/>
      </w:tabs>
    </w:pPr>
    <w:rPr>
      <w:lang w:eastAsia="cs-CZ" w:bidi="ar-SA"/>
    </w:rPr>
  </w:style>
  <w:style w:type="paragraph" w:customStyle="1" w:styleId="Obsahtabulky">
    <w:name w:val="Obsah tabulky"/>
    <w:basedOn w:val="Vchoz"/>
    <w:qFormat/>
    <w:rPr>
      <w:lang w:eastAsia="cs-CZ" w:bidi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</w:rPr>
  </w:style>
  <w:style w:type="paragraph" w:customStyle="1" w:styleId="Zhlav1">
    <w:name w:val="Záhlaví1"/>
    <w:basedOn w:val="Normln"/>
    <w:qFormat/>
    <w:pPr>
      <w:tabs>
        <w:tab w:val="center" w:pos="4536"/>
        <w:tab w:val="right" w:pos="9072"/>
      </w:tabs>
    </w:pPr>
    <w:rPr>
      <w:rFonts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prava.bytu@nmn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ava.bytu@nmnm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</vt:lpstr>
    </vt:vector>
  </TitlesOfParts>
  <Company>Město Nové Město na Moravě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Hlavickové papíry</dc:subject>
  <dc:creator>Radek Fila</dc:creator>
  <cp:keywords>hlavièka hlavièka hlavièka hlavièka hlavièka hlavièka hlavièka hlavièka</cp:keywords>
  <dc:description>Hlavièkový papír pro úøednictvo mìstského úøadu nové mìsto na moravì</dc:description>
  <cp:lastModifiedBy>Fila Radek</cp:lastModifiedBy>
  <cp:revision>2</cp:revision>
  <cp:lastPrinted>2026-05-22T08:52:00Z</cp:lastPrinted>
  <dcterms:created xsi:type="dcterms:W3CDTF">2026-05-22T08:53:00Z</dcterms:created>
  <dcterms:modified xsi:type="dcterms:W3CDTF">2026-05-22T08:53:00Z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urad71</vt:lpwstr>
  </property>
</Properties>
</file>